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F" w:rsidRPr="009E24BC" w:rsidRDefault="005853AF" w:rsidP="005853AF">
      <w:pPr>
        <w:pStyle w:val="Cm"/>
        <w:ind w:left="720" w:hanging="720"/>
        <w:rPr>
          <w:b/>
          <w:bCs/>
        </w:rPr>
      </w:pPr>
      <w:bookmarkStart w:id="0" w:name="_GoBack"/>
      <w:bookmarkEnd w:id="0"/>
      <w:r w:rsidRPr="009E24BC">
        <w:rPr>
          <w:b/>
          <w:bCs/>
        </w:rPr>
        <w:t xml:space="preserve">A Pécsi Tudományegyetem </w:t>
      </w:r>
    </w:p>
    <w:p w:rsidR="005853AF" w:rsidRPr="009E24BC" w:rsidRDefault="00E33723" w:rsidP="005853AF">
      <w:pPr>
        <w:pStyle w:val="Cm"/>
        <w:ind w:left="720" w:hanging="720"/>
        <w:rPr>
          <w:b/>
        </w:rPr>
      </w:pPr>
      <w:r w:rsidRPr="009E24BC">
        <w:rPr>
          <w:b/>
          <w:bCs/>
        </w:rPr>
        <w:t xml:space="preserve">Gyógyszerésztudományi </w:t>
      </w:r>
      <w:r w:rsidR="005853AF" w:rsidRPr="009E24BC">
        <w:rPr>
          <w:b/>
          <w:bCs/>
        </w:rPr>
        <w:t>Kar</w:t>
      </w:r>
    </w:p>
    <w:p w:rsidR="005853AF" w:rsidRPr="009E24BC" w:rsidRDefault="00E33723" w:rsidP="005853AF">
      <w:pPr>
        <w:pStyle w:val="Alcm"/>
        <w:ind w:left="720" w:hanging="720"/>
      </w:pPr>
      <w:r w:rsidRPr="009E24BC">
        <w:t xml:space="preserve"> </w:t>
      </w:r>
      <w:r w:rsidR="005853AF" w:rsidRPr="009E24BC">
        <w:t xml:space="preserve">ERASMUS+ </w:t>
      </w:r>
    </w:p>
    <w:p w:rsidR="005853AF" w:rsidRPr="00A11A85" w:rsidRDefault="005853AF" w:rsidP="005853AF">
      <w:pPr>
        <w:pStyle w:val="Alcm"/>
        <w:ind w:left="720" w:hanging="720"/>
        <w:rPr>
          <w:b w:val="0"/>
        </w:rPr>
      </w:pPr>
      <w:r w:rsidRPr="009E24BC">
        <w:t>szabályzata</w:t>
      </w:r>
    </w:p>
    <w:p w:rsidR="005853AF" w:rsidRPr="00A11A85" w:rsidRDefault="005853AF" w:rsidP="005853AF">
      <w:pPr>
        <w:pStyle w:val="Alcm"/>
        <w:ind w:left="720" w:hanging="720"/>
        <w:rPr>
          <w:b w:val="0"/>
        </w:rPr>
      </w:pPr>
    </w:p>
    <w:p w:rsidR="005853AF" w:rsidRPr="00A11A85" w:rsidRDefault="00A11A85" w:rsidP="005853AF">
      <w:pPr>
        <w:autoSpaceDE w:val="0"/>
        <w:autoSpaceDN w:val="0"/>
        <w:adjustRightInd w:val="0"/>
        <w:jc w:val="both"/>
        <w:rPr>
          <w:rFonts w:eastAsia="TimesNewRoman"/>
        </w:rPr>
      </w:pPr>
      <w:r>
        <w:t xml:space="preserve">Az </w:t>
      </w:r>
      <w:r w:rsidR="005853AF" w:rsidRPr="00A11A85">
        <w:rPr>
          <w:bCs/>
        </w:rPr>
        <w:t>Erasmus+</w:t>
      </w:r>
      <w:r>
        <w:t xml:space="preserve"> </w:t>
      </w:r>
      <w:r w:rsidR="00E33723" w:rsidRPr="00A11A85">
        <w:t xml:space="preserve">az Európai Unió </w:t>
      </w:r>
      <w:r w:rsidR="005853AF" w:rsidRPr="00A11A85">
        <w:t xml:space="preserve">programja, mely az oktatást, a képzést, az ifjúsági területet és a sportot támogatja. </w:t>
      </w:r>
      <w:r w:rsidR="005853AF" w:rsidRPr="00A11A85">
        <w:rPr>
          <w:bCs/>
        </w:rPr>
        <w:t xml:space="preserve">Az Erasmus+ program </w:t>
      </w:r>
      <w:r w:rsidR="00E33723" w:rsidRPr="00A11A85">
        <w:rPr>
          <w:bCs/>
        </w:rPr>
        <w:t>Gyógyszerésztudományi K</w:t>
      </w:r>
      <w:r w:rsidR="005853AF" w:rsidRPr="00A11A85">
        <w:rPr>
          <w:bCs/>
        </w:rPr>
        <w:t xml:space="preserve">aron </w:t>
      </w:r>
      <w:r w:rsidR="00E33723" w:rsidRPr="00A11A85">
        <w:rPr>
          <w:bCs/>
        </w:rPr>
        <w:t xml:space="preserve">(továbbiakban GyTK és karon) </w:t>
      </w:r>
      <w:r w:rsidR="005853AF" w:rsidRPr="00A11A85">
        <w:rPr>
          <w:bCs/>
        </w:rPr>
        <w:t>történő megvalósítása és eljárási rendjének szabály</w:t>
      </w:r>
      <w:r w:rsidR="007B1AE7" w:rsidRPr="00A11A85">
        <w:rPr>
          <w:bCs/>
        </w:rPr>
        <w:t>o</w:t>
      </w:r>
      <w:r w:rsidR="005853AF" w:rsidRPr="00A11A85">
        <w:rPr>
          <w:bCs/>
        </w:rPr>
        <w:t>zása érdekében az egyetemi Erasmus+ szabályzattal összhangban a Kari Tanács a következő szabályzatot alkotja.</w:t>
      </w:r>
    </w:p>
    <w:p w:rsidR="005853AF" w:rsidRPr="00A11A85" w:rsidRDefault="005853AF" w:rsidP="005853AF">
      <w:pPr>
        <w:pStyle w:val="Alcm"/>
        <w:ind w:left="720" w:hanging="720"/>
        <w:jc w:val="both"/>
        <w:rPr>
          <w:b w:val="0"/>
        </w:rPr>
      </w:pPr>
    </w:p>
    <w:p w:rsidR="005853AF" w:rsidRPr="00A11A85" w:rsidRDefault="005853AF" w:rsidP="005853AF">
      <w:pPr>
        <w:pStyle w:val="Alcm"/>
        <w:ind w:left="720" w:hanging="720"/>
      </w:pPr>
      <w:r w:rsidRPr="00A11A85">
        <w:rPr>
          <w:bCs w:val="0"/>
        </w:rPr>
        <w:t>1. §</w:t>
      </w:r>
    </w:p>
    <w:p w:rsidR="005853AF" w:rsidRPr="00A11A85" w:rsidRDefault="005853AF" w:rsidP="00BE5459">
      <w:pPr>
        <w:pStyle w:val="Text1"/>
        <w:spacing w:after="0"/>
        <w:ind w:left="0"/>
        <w:jc w:val="center"/>
        <w:rPr>
          <w:b/>
        </w:rPr>
      </w:pPr>
      <w:r w:rsidRPr="00A11A85">
        <w:rPr>
          <w:b/>
        </w:rPr>
        <w:t>A szabályzat célja</w:t>
      </w:r>
    </w:p>
    <w:p w:rsidR="005853AF" w:rsidRPr="00A11A85" w:rsidRDefault="005853AF" w:rsidP="005853AF">
      <w:pPr>
        <w:pStyle w:val="Text1"/>
        <w:spacing w:after="0"/>
        <w:jc w:val="center"/>
      </w:pPr>
    </w:p>
    <w:p w:rsidR="005853AF" w:rsidRPr="00A11A85" w:rsidRDefault="005853AF" w:rsidP="005853AF">
      <w:pPr>
        <w:pStyle w:val="Text1"/>
        <w:spacing w:after="0"/>
        <w:ind w:left="0"/>
      </w:pPr>
      <w:r w:rsidRPr="00A11A85">
        <w:t>A szabályzat célja, hogy megteremtse az egységes, átlátható és gazdaságos, hallgatói, oktatói és személyzeti mobilitással kapcsolatos pályázati rendszer szabályzati kereteit, valamint a hatékony projektmegvalósítási folyamatok feltételeit.</w:t>
      </w:r>
    </w:p>
    <w:p w:rsidR="005853AF" w:rsidRPr="00A11A85" w:rsidRDefault="005853AF" w:rsidP="00491B1D">
      <w:pPr>
        <w:pStyle w:val="Alcm"/>
        <w:jc w:val="left"/>
        <w:rPr>
          <w:b w:val="0"/>
          <w:bCs w:val="0"/>
        </w:rPr>
      </w:pPr>
    </w:p>
    <w:p w:rsidR="005853AF" w:rsidRPr="00A11A85" w:rsidRDefault="005853AF" w:rsidP="005853AF">
      <w:pPr>
        <w:pStyle w:val="Alcm"/>
        <w:ind w:left="720" w:hanging="720"/>
      </w:pPr>
      <w:r w:rsidRPr="00A11A85">
        <w:rPr>
          <w:bCs w:val="0"/>
        </w:rPr>
        <w:t>2. §</w:t>
      </w:r>
    </w:p>
    <w:p w:rsidR="005853AF" w:rsidRPr="00A11A85" w:rsidRDefault="005853AF" w:rsidP="005853AF">
      <w:pPr>
        <w:pStyle w:val="Alcm"/>
        <w:ind w:left="720" w:hanging="720"/>
      </w:pPr>
      <w:r w:rsidRPr="00A11A85">
        <w:rPr>
          <w:bCs w:val="0"/>
        </w:rPr>
        <w:t>A szabályzat hatálya</w:t>
      </w:r>
    </w:p>
    <w:p w:rsidR="005853AF" w:rsidRPr="00A11A85" w:rsidRDefault="005853AF" w:rsidP="005853AF">
      <w:pPr>
        <w:pStyle w:val="Alcm"/>
        <w:ind w:left="720" w:hanging="720"/>
        <w:jc w:val="left"/>
        <w:rPr>
          <w:b w:val="0"/>
        </w:rPr>
      </w:pPr>
      <w:r w:rsidRPr="00A11A85">
        <w:rPr>
          <w:b w:val="0"/>
        </w:rPr>
        <w:t> </w:t>
      </w:r>
    </w:p>
    <w:p w:rsidR="005853AF" w:rsidRPr="00A11A85" w:rsidRDefault="005853AF" w:rsidP="005853AF">
      <w:pPr>
        <w:pStyle w:val="Alcm"/>
        <w:ind w:left="720" w:hanging="720"/>
        <w:jc w:val="left"/>
        <w:rPr>
          <w:b w:val="0"/>
        </w:rPr>
      </w:pPr>
      <w:r w:rsidRPr="00A11A85">
        <w:rPr>
          <w:b w:val="0"/>
          <w:bCs w:val="0"/>
        </w:rPr>
        <w:t xml:space="preserve">A szabályzat hatálya kiterjed: </w:t>
      </w:r>
    </w:p>
    <w:p w:rsidR="005853AF" w:rsidRPr="00A11A85" w:rsidRDefault="005853AF" w:rsidP="005853AF">
      <w:pPr>
        <w:pStyle w:val="Alcm"/>
        <w:ind w:left="1080" w:hanging="720"/>
        <w:jc w:val="both"/>
        <w:rPr>
          <w:b w:val="0"/>
          <w:strike/>
        </w:rPr>
      </w:pPr>
      <w:r w:rsidRPr="00A11A85">
        <w:rPr>
          <w:b w:val="0"/>
          <w:bCs w:val="0"/>
        </w:rPr>
        <w:t>a.)  </w:t>
      </w:r>
      <w:r w:rsidR="00E33723" w:rsidRPr="00A11A85">
        <w:rPr>
          <w:b w:val="0"/>
          <w:bCs w:val="0"/>
        </w:rPr>
        <w:t>a PTE GyTK</w:t>
      </w:r>
      <w:r w:rsidRPr="00A11A85">
        <w:rPr>
          <w:b w:val="0"/>
          <w:bCs w:val="0"/>
        </w:rPr>
        <w:t xml:space="preserve"> Erasmus+ programban résztvevő oktatóira</w:t>
      </w:r>
      <w:r w:rsidR="00F43C0A" w:rsidRPr="00A11A85">
        <w:rPr>
          <w:b w:val="0"/>
          <w:bCs w:val="0"/>
        </w:rPr>
        <w:t>, hallgatóira</w:t>
      </w:r>
      <w:r w:rsidRPr="00A11A85">
        <w:rPr>
          <w:b w:val="0"/>
          <w:bCs w:val="0"/>
        </w:rPr>
        <w:t xml:space="preserve"> és </w:t>
      </w:r>
      <w:r w:rsidR="00F43C0A" w:rsidRPr="00A11A85">
        <w:rPr>
          <w:b w:val="0"/>
          <w:bCs w:val="0"/>
        </w:rPr>
        <w:t>adminisztratív dolgozóira</w:t>
      </w:r>
    </w:p>
    <w:p w:rsidR="005853AF" w:rsidRPr="00A11A85" w:rsidRDefault="005853AF" w:rsidP="005853AF">
      <w:pPr>
        <w:pStyle w:val="Alcm"/>
        <w:ind w:left="1080" w:hanging="720"/>
        <w:jc w:val="both"/>
        <w:rPr>
          <w:b w:val="0"/>
          <w:bCs w:val="0"/>
        </w:rPr>
      </w:pPr>
      <w:r w:rsidRPr="00A11A85">
        <w:rPr>
          <w:b w:val="0"/>
          <w:bCs w:val="0"/>
        </w:rPr>
        <w:t>b.)  az Erasmus+ program megszervezésében, koordinálásában és a kapcsolattartásban</w:t>
      </w:r>
    </w:p>
    <w:p w:rsidR="005853AF" w:rsidRPr="00A11A85" w:rsidRDefault="00E33723" w:rsidP="005853AF">
      <w:pPr>
        <w:pStyle w:val="Alcm"/>
        <w:ind w:left="1080" w:hanging="372"/>
        <w:jc w:val="both"/>
        <w:rPr>
          <w:b w:val="0"/>
        </w:rPr>
      </w:pPr>
      <w:r w:rsidRPr="00A11A85">
        <w:rPr>
          <w:b w:val="0"/>
          <w:bCs w:val="0"/>
        </w:rPr>
        <w:t xml:space="preserve"> résztvevő AOK és GyTK</w:t>
      </w:r>
      <w:r w:rsidR="005853AF" w:rsidRPr="00A11A85">
        <w:rPr>
          <w:b w:val="0"/>
          <w:bCs w:val="0"/>
        </w:rPr>
        <w:t xml:space="preserve"> szervekre, szervezeti egységekre</w:t>
      </w:r>
    </w:p>
    <w:p w:rsidR="005853AF" w:rsidRPr="00A11A85" w:rsidRDefault="005853AF" w:rsidP="00491B1D">
      <w:pPr>
        <w:pStyle w:val="Alcm"/>
        <w:ind w:left="1080" w:hanging="720"/>
        <w:jc w:val="left"/>
        <w:rPr>
          <w:b w:val="0"/>
          <w:bCs w:val="0"/>
        </w:rPr>
      </w:pPr>
      <w:r w:rsidRPr="00A11A85">
        <w:rPr>
          <w:b w:val="0"/>
          <w:bCs w:val="0"/>
        </w:rPr>
        <w:t> </w:t>
      </w:r>
    </w:p>
    <w:p w:rsidR="005853AF" w:rsidRPr="00A11A85" w:rsidRDefault="005853AF" w:rsidP="005853AF">
      <w:pPr>
        <w:pStyle w:val="Alcm"/>
        <w:ind w:left="720" w:hanging="720"/>
      </w:pPr>
      <w:r w:rsidRPr="00A11A85">
        <w:rPr>
          <w:bCs w:val="0"/>
        </w:rPr>
        <w:t>3</w:t>
      </w:r>
      <w:r w:rsidR="00142A16" w:rsidRPr="00A11A85">
        <w:rPr>
          <w:bCs w:val="0"/>
        </w:rPr>
        <w:t>.</w:t>
      </w:r>
      <w:r w:rsidRPr="00A11A85">
        <w:rPr>
          <w:bCs w:val="0"/>
        </w:rPr>
        <w:t xml:space="preserve"> §</w:t>
      </w:r>
    </w:p>
    <w:p w:rsidR="005853AF" w:rsidRPr="00A11A85" w:rsidRDefault="005853AF" w:rsidP="005853AF">
      <w:pPr>
        <w:pStyle w:val="Alcm"/>
        <w:ind w:left="720" w:hanging="720"/>
      </w:pPr>
      <w:r w:rsidRPr="00A11A85">
        <w:rPr>
          <w:bCs w:val="0"/>
        </w:rPr>
        <w:t>Az Erasmus+ program kari szervezeti rendszere</w:t>
      </w:r>
    </w:p>
    <w:p w:rsidR="005853AF" w:rsidRPr="00A11A85" w:rsidRDefault="005853AF" w:rsidP="005853AF">
      <w:pPr>
        <w:pStyle w:val="Alcm"/>
        <w:ind w:left="720" w:hanging="720"/>
        <w:rPr>
          <w:b w:val="0"/>
        </w:rPr>
      </w:pPr>
      <w:r w:rsidRPr="00A11A85">
        <w:rPr>
          <w:b w:val="0"/>
        </w:rPr>
        <w:t> </w:t>
      </w:r>
    </w:p>
    <w:p w:rsidR="005853AF" w:rsidRPr="00A11A85" w:rsidRDefault="005853AF" w:rsidP="005853AF">
      <w:pPr>
        <w:pStyle w:val="Alcm"/>
        <w:ind w:left="720" w:hanging="720"/>
        <w:jc w:val="both"/>
        <w:rPr>
          <w:b w:val="0"/>
        </w:rPr>
      </w:pPr>
      <w:r w:rsidRPr="00A11A85">
        <w:rPr>
          <w:b w:val="0"/>
          <w:bCs w:val="0"/>
        </w:rPr>
        <w:t xml:space="preserve">(1)   </w:t>
      </w:r>
      <w:r w:rsidRPr="00A11A85">
        <w:rPr>
          <w:b w:val="0"/>
          <w:bCs w:val="0"/>
        </w:rPr>
        <w:tab/>
        <w:t>Az Általános Orvostud</w:t>
      </w:r>
      <w:r w:rsidR="00E33723" w:rsidRPr="00A11A85">
        <w:rPr>
          <w:b w:val="0"/>
          <w:bCs w:val="0"/>
        </w:rPr>
        <w:t xml:space="preserve">ományi Karral (továbbiakban </w:t>
      </w:r>
      <w:r w:rsidR="00A11A85">
        <w:rPr>
          <w:b w:val="0"/>
          <w:bCs w:val="0"/>
        </w:rPr>
        <w:t>ÁOK</w:t>
      </w:r>
      <w:r w:rsidR="00E33723" w:rsidRPr="00A11A85">
        <w:rPr>
          <w:b w:val="0"/>
          <w:bCs w:val="0"/>
        </w:rPr>
        <w:t xml:space="preserve">) kötött együttműködési megállapodás értelmében az ÁOK szervezeti egységei végzik a kar nemzetközi kapcsolattartásával </w:t>
      </w:r>
      <w:r w:rsidR="00F82FAB" w:rsidRPr="00A11A85">
        <w:rPr>
          <w:b w:val="0"/>
          <w:bCs w:val="0"/>
        </w:rPr>
        <w:t>összefüggő adminisztrációs, szervezési és előkészítő tevékenységet az ÁOK által végzett tevékenységükkel azonos színvonalon. A GyTK Nemzetközi Kapcsolatok Bizottságával együttműködésben</w:t>
      </w:r>
      <w:r w:rsidRPr="00A11A85">
        <w:rPr>
          <w:b w:val="0"/>
          <w:bCs w:val="0"/>
        </w:rPr>
        <w:t xml:space="preserve"> az Erasmus+ program működéséhez szükséges feladatok ellátásában az alábbi </w:t>
      </w:r>
      <w:r w:rsidR="00F82FAB" w:rsidRPr="00A11A85">
        <w:rPr>
          <w:b w:val="0"/>
          <w:bCs w:val="0"/>
        </w:rPr>
        <w:t xml:space="preserve">ÁOK </w:t>
      </w:r>
      <w:r w:rsidRPr="00A11A85">
        <w:rPr>
          <w:b w:val="0"/>
          <w:bCs w:val="0"/>
        </w:rPr>
        <w:t>szervek működnek közre:</w:t>
      </w:r>
    </w:p>
    <w:p w:rsidR="005853AF" w:rsidRPr="00A11A85" w:rsidRDefault="00F82FAB" w:rsidP="005853AF">
      <w:pPr>
        <w:pStyle w:val="Alcm"/>
        <w:ind w:left="1854" w:hanging="720"/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a.) </w:t>
      </w:r>
      <w:r w:rsidR="005853AF" w:rsidRPr="00A11A85">
        <w:rPr>
          <w:b w:val="0"/>
          <w:bCs w:val="0"/>
        </w:rPr>
        <w:t>Nemzetközi Kapcsolatok Irodája</w:t>
      </w:r>
      <w:r w:rsidR="00E51F75" w:rsidRPr="00A11A85">
        <w:rPr>
          <w:b w:val="0"/>
          <w:bCs w:val="0"/>
        </w:rPr>
        <w:t xml:space="preserve"> (továbbiakban: NKI)</w:t>
      </w:r>
    </w:p>
    <w:p w:rsidR="005853AF" w:rsidRPr="00A11A85" w:rsidRDefault="00F82FAB" w:rsidP="005853AF">
      <w:pPr>
        <w:pStyle w:val="Alcm"/>
        <w:ind w:left="1854" w:hanging="720"/>
        <w:jc w:val="both"/>
        <w:rPr>
          <w:b w:val="0"/>
        </w:rPr>
      </w:pPr>
      <w:r w:rsidRPr="00A11A85">
        <w:rPr>
          <w:b w:val="0"/>
          <w:bCs w:val="0"/>
        </w:rPr>
        <w:t xml:space="preserve">b.) </w:t>
      </w:r>
      <w:r w:rsidR="005853AF" w:rsidRPr="00A11A85">
        <w:rPr>
          <w:b w:val="0"/>
          <w:bCs w:val="0"/>
        </w:rPr>
        <w:t xml:space="preserve">Erasmus+ koordinátor </w:t>
      </w:r>
    </w:p>
    <w:p w:rsidR="005853AF" w:rsidRPr="00A11A85" w:rsidRDefault="00F82FAB" w:rsidP="00E51F75">
      <w:pPr>
        <w:pStyle w:val="Alcm"/>
        <w:ind w:left="1854" w:hanging="720"/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c.) </w:t>
      </w:r>
      <w:r w:rsidR="005853AF" w:rsidRPr="00A11A85">
        <w:rPr>
          <w:b w:val="0"/>
          <w:bCs w:val="0"/>
        </w:rPr>
        <w:t>Tanulmányi Hivatal</w:t>
      </w:r>
      <w:r w:rsidR="00E51F75" w:rsidRPr="00A11A85">
        <w:rPr>
          <w:b w:val="0"/>
          <w:bCs w:val="0"/>
        </w:rPr>
        <w:t xml:space="preserve"> (továbbiakban: TH)</w:t>
      </w:r>
    </w:p>
    <w:p w:rsidR="005853AF" w:rsidRPr="00A11A85" w:rsidRDefault="00E51F75" w:rsidP="005853AF">
      <w:pPr>
        <w:pStyle w:val="Alcm"/>
        <w:ind w:left="1854" w:hanging="720"/>
        <w:jc w:val="both"/>
        <w:rPr>
          <w:b w:val="0"/>
        </w:rPr>
      </w:pPr>
      <w:r w:rsidRPr="00A11A85">
        <w:rPr>
          <w:b w:val="0"/>
          <w:bCs w:val="0"/>
        </w:rPr>
        <w:t>d</w:t>
      </w:r>
      <w:r w:rsidR="005853AF" w:rsidRPr="00A11A85">
        <w:rPr>
          <w:b w:val="0"/>
          <w:bCs w:val="0"/>
        </w:rPr>
        <w:t>.) Erasmus Ad hoc Bizottság</w:t>
      </w:r>
      <w:r w:rsidR="00F82FAB" w:rsidRPr="00A11A85">
        <w:rPr>
          <w:b w:val="0"/>
          <w:bCs w:val="0"/>
        </w:rPr>
        <w:t>, kiegészülve GyTK által delegált bizottsági taggal</w:t>
      </w:r>
    </w:p>
    <w:p w:rsidR="005853AF" w:rsidRPr="00A11A85" w:rsidRDefault="005853AF" w:rsidP="005853AF">
      <w:pPr>
        <w:pStyle w:val="Alcm"/>
        <w:ind w:left="720" w:hanging="720"/>
        <w:jc w:val="both"/>
        <w:rPr>
          <w:b w:val="0"/>
        </w:rPr>
      </w:pPr>
      <w:r w:rsidRPr="00A11A85">
        <w:rPr>
          <w:b w:val="0"/>
          <w:bCs w:val="0"/>
        </w:rPr>
        <w:t xml:space="preserve">(2)   </w:t>
      </w:r>
      <w:r w:rsidRPr="00A11A85">
        <w:rPr>
          <w:b w:val="0"/>
          <w:bCs w:val="0"/>
        </w:rPr>
        <w:tab/>
      </w:r>
      <w:r w:rsidR="00F82FAB" w:rsidRPr="00A11A85">
        <w:rPr>
          <w:b w:val="0"/>
          <w:bCs w:val="0"/>
        </w:rPr>
        <w:t xml:space="preserve">Az ÁOK </w:t>
      </w:r>
      <w:r w:rsidRPr="00A11A85">
        <w:rPr>
          <w:b w:val="0"/>
          <w:bCs w:val="0"/>
        </w:rPr>
        <w:t>Nemzetközi Kapcsolatok Irodája az Erasmus+ programmal kapcsolatban ellátja a pályázati eljárással kapcsolatos, hatáskörébe utalt feladatokat.</w:t>
      </w:r>
    </w:p>
    <w:p w:rsidR="005853AF" w:rsidRPr="00A11A85" w:rsidRDefault="005853AF" w:rsidP="005853AF">
      <w:pPr>
        <w:pStyle w:val="Alcm"/>
        <w:ind w:left="720" w:hanging="720"/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 (3)  </w:t>
      </w:r>
      <w:r w:rsidRPr="00A11A85">
        <w:rPr>
          <w:b w:val="0"/>
          <w:bCs w:val="0"/>
        </w:rPr>
        <w:tab/>
        <w:t xml:space="preserve"> </w:t>
      </w:r>
      <w:r w:rsidR="00F82FAB" w:rsidRPr="00A11A85">
        <w:rPr>
          <w:b w:val="0"/>
          <w:bCs w:val="0"/>
        </w:rPr>
        <w:t>Az</w:t>
      </w:r>
      <w:r w:rsidRPr="00A11A85">
        <w:rPr>
          <w:b w:val="0"/>
          <w:bCs w:val="0"/>
        </w:rPr>
        <w:t xml:space="preserve"> Erasmus+ koordinátor a PTE ÁOK Dékáni </w:t>
      </w:r>
      <w:r w:rsidR="007B1AE7" w:rsidRPr="00A11A85">
        <w:rPr>
          <w:b w:val="0"/>
          <w:bCs w:val="0"/>
        </w:rPr>
        <w:t xml:space="preserve">Hivatala </w:t>
      </w:r>
      <w:r w:rsidRPr="00A11A85">
        <w:rPr>
          <w:b w:val="0"/>
          <w:bCs w:val="0"/>
        </w:rPr>
        <w:t>Nemzetközi Kapcsolatok Irodájának teljes munkaidőben fogla</w:t>
      </w:r>
      <w:r w:rsidR="00F82FAB" w:rsidRPr="00A11A85">
        <w:rPr>
          <w:b w:val="0"/>
          <w:bCs w:val="0"/>
        </w:rPr>
        <w:t>lkoztatott alkalmazottja. Az Erasmus</w:t>
      </w:r>
      <w:r w:rsidRPr="00A11A85">
        <w:rPr>
          <w:b w:val="0"/>
          <w:bCs w:val="0"/>
        </w:rPr>
        <w:t xml:space="preserve"> koordinátort a mindenkori dékán</w:t>
      </w:r>
      <w:r w:rsidR="00842D99" w:rsidRPr="00A11A85">
        <w:rPr>
          <w:b w:val="0"/>
          <w:bCs w:val="0"/>
        </w:rPr>
        <w:t xml:space="preserve"> (ÁOK/GyTK)</w:t>
      </w:r>
      <w:r w:rsidRPr="00A11A85">
        <w:rPr>
          <w:b w:val="0"/>
          <w:bCs w:val="0"/>
        </w:rPr>
        <w:t xml:space="preserve"> bízza meg.</w:t>
      </w:r>
    </w:p>
    <w:p w:rsidR="005853AF" w:rsidRPr="00A11A85" w:rsidRDefault="005853AF" w:rsidP="005853AF">
      <w:pPr>
        <w:pStyle w:val="Alcm"/>
        <w:ind w:left="720" w:hanging="720"/>
        <w:jc w:val="both"/>
        <w:rPr>
          <w:b w:val="0"/>
          <w:bCs w:val="0"/>
        </w:rPr>
      </w:pPr>
      <w:r w:rsidRPr="00A11A85">
        <w:rPr>
          <w:b w:val="0"/>
          <w:bCs w:val="0"/>
        </w:rPr>
        <w:tab/>
        <w:t>A kari koordinátor feladatai:</w:t>
      </w:r>
    </w:p>
    <w:p w:rsidR="005853AF" w:rsidRPr="00A11A85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A11A85">
        <w:rPr>
          <w:b w:val="0"/>
        </w:rPr>
        <w:t>a.)</w:t>
      </w:r>
      <w:r w:rsidRPr="00A11A85">
        <w:rPr>
          <w:b w:val="0"/>
        </w:rPr>
        <w:tab/>
      </w:r>
      <w:r w:rsidRPr="00A11A85">
        <w:rPr>
          <w:b w:val="0"/>
          <w:bCs w:val="0"/>
        </w:rPr>
        <w:t>ellátja a kari pályázati eljárásokkal kapcsolatos, valamint a PTE Erasmus+ Szabályzat 30.</w:t>
      </w:r>
      <w:r w:rsidR="007B1AE7" w:rsidRPr="00A11A85">
        <w:rPr>
          <w:b w:val="0"/>
          <w:bCs w:val="0"/>
        </w:rPr>
        <w:t xml:space="preserve"> </w:t>
      </w:r>
      <w:r w:rsidRPr="00A11A85">
        <w:rPr>
          <w:b w:val="0"/>
          <w:bCs w:val="0"/>
        </w:rPr>
        <w:t>§</w:t>
      </w:r>
      <w:r w:rsidR="007B1AE7" w:rsidRPr="00A11A85">
        <w:rPr>
          <w:b w:val="0"/>
          <w:bCs w:val="0"/>
        </w:rPr>
        <w:t>-a</w:t>
      </w:r>
      <w:r w:rsidRPr="00A11A85">
        <w:rPr>
          <w:b w:val="0"/>
          <w:bCs w:val="0"/>
        </w:rPr>
        <w:t xml:space="preserve">  által a hatáskörébe utalt feladatokat</w:t>
      </w:r>
    </w:p>
    <w:p w:rsidR="005853AF" w:rsidRPr="00A11A85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A11A85">
        <w:rPr>
          <w:b w:val="0"/>
          <w:bCs w:val="0"/>
        </w:rPr>
        <w:lastRenderedPageBreak/>
        <w:t xml:space="preserve">b.)    kapcsolatot tart és egyeztet a Külügyi Igazgatóság munkatársaival, a </w:t>
      </w:r>
      <w:r w:rsidR="00885CFE" w:rsidRPr="00A11A85">
        <w:rPr>
          <w:b w:val="0"/>
          <w:bCs w:val="0"/>
        </w:rPr>
        <w:t>GyTK Tanulmányi Csoport</w:t>
      </w:r>
      <w:r w:rsidRPr="00A11A85">
        <w:rPr>
          <w:b w:val="0"/>
          <w:bCs w:val="0"/>
        </w:rPr>
        <w:t xml:space="preserve"> munkatársaival, szükség esetén a külföldi partnerintézményekkel</w:t>
      </w:r>
    </w:p>
    <w:p w:rsidR="005853AF" w:rsidRPr="00A11A85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A11A85">
        <w:rPr>
          <w:b w:val="0"/>
          <w:bCs w:val="0"/>
        </w:rPr>
        <w:t>c.)</w:t>
      </w:r>
      <w:r w:rsidRPr="00A11A85">
        <w:rPr>
          <w:b w:val="0"/>
          <w:bCs w:val="0"/>
        </w:rPr>
        <w:tab/>
        <w:t xml:space="preserve">a bilaterális szerződéseket folyamatosan továbbítja </w:t>
      </w:r>
      <w:r w:rsidR="007B1AE7" w:rsidRPr="00A11A85">
        <w:rPr>
          <w:b w:val="0"/>
          <w:bCs w:val="0"/>
        </w:rPr>
        <w:t xml:space="preserve">a </w:t>
      </w:r>
      <w:r w:rsidRPr="00A11A85">
        <w:rPr>
          <w:b w:val="0"/>
          <w:bCs w:val="0"/>
        </w:rPr>
        <w:t>Külügyi Igazgatóságra rektori aláíratás céljából, illetve a mindkét fél által aláírt bilaterális szerződéseket nyilvántartja</w:t>
      </w:r>
    </w:p>
    <w:p w:rsidR="005853AF" w:rsidRPr="00A11A85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A11A85">
        <w:rPr>
          <w:b w:val="0"/>
          <w:bCs w:val="0"/>
        </w:rPr>
        <w:t>d.)</w:t>
      </w:r>
      <w:r w:rsidR="00885CFE" w:rsidRPr="00A11A85">
        <w:rPr>
          <w:b w:val="0"/>
          <w:bCs w:val="0"/>
        </w:rPr>
        <w:tab/>
        <w:t xml:space="preserve">kezdeményezi az </w:t>
      </w:r>
      <w:r w:rsidR="00E51F75" w:rsidRPr="00A11A85">
        <w:rPr>
          <w:b w:val="0"/>
          <w:bCs w:val="0"/>
        </w:rPr>
        <w:t xml:space="preserve">Erasmus </w:t>
      </w:r>
      <w:r w:rsidR="007B1AE7" w:rsidRPr="00A11A85">
        <w:rPr>
          <w:b w:val="0"/>
          <w:bCs w:val="0"/>
        </w:rPr>
        <w:t xml:space="preserve">Ad </w:t>
      </w:r>
      <w:r w:rsidR="00E51F75" w:rsidRPr="00A11A85">
        <w:rPr>
          <w:b w:val="0"/>
          <w:bCs w:val="0"/>
        </w:rPr>
        <w:t xml:space="preserve">hoc Bizottság </w:t>
      </w:r>
      <w:r w:rsidRPr="00A11A85">
        <w:rPr>
          <w:b w:val="0"/>
          <w:bCs w:val="0"/>
        </w:rPr>
        <w:t>összehívását, előkészíti az ülés napirendjét és ellátja a titkári feladatokat</w:t>
      </w:r>
    </w:p>
    <w:p w:rsidR="005853AF" w:rsidRPr="00A11A85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A11A85">
        <w:rPr>
          <w:b w:val="0"/>
          <w:bCs w:val="0"/>
        </w:rPr>
        <w:t>e.)</w:t>
      </w:r>
      <w:r w:rsidRPr="00A11A85">
        <w:rPr>
          <w:b w:val="0"/>
          <w:bCs w:val="0"/>
        </w:rPr>
        <w:tab/>
        <w:t>elkészíti az Erasmus+ programmal kapcsolatos statisztikai adatszolgáltatást, jelentéseket</w:t>
      </w:r>
    </w:p>
    <w:p w:rsidR="005853AF" w:rsidRPr="00A11A85" w:rsidRDefault="005853AF" w:rsidP="005853AF">
      <w:pPr>
        <w:pStyle w:val="Alcm"/>
        <w:ind w:left="1440" w:hanging="360"/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f.) </w:t>
      </w:r>
      <w:r w:rsidRPr="00A11A85">
        <w:rPr>
          <w:b w:val="0"/>
          <w:bCs w:val="0"/>
        </w:rPr>
        <w:tab/>
        <w:t>tájékoztatja az Erasmus+ programban résztvevő oktatókat és hallgatókat a programmal kapcsolatos adminisztratív és gyakorlati kérdésekről.</w:t>
      </w:r>
    </w:p>
    <w:p w:rsidR="005853AF" w:rsidRPr="00A11A85" w:rsidRDefault="00885CFE" w:rsidP="00885CFE">
      <w:pPr>
        <w:pStyle w:val="Alcm"/>
        <w:jc w:val="both"/>
        <w:rPr>
          <w:b w:val="0"/>
          <w:bCs w:val="0"/>
        </w:rPr>
      </w:pPr>
      <w:r w:rsidRPr="00A11A85">
        <w:rPr>
          <w:b w:val="0"/>
          <w:bCs w:val="0"/>
        </w:rPr>
        <w:t>(4)</w:t>
      </w:r>
      <w:r w:rsidRPr="00A11A85">
        <w:rPr>
          <w:b w:val="0"/>
          <w:bCs w:val="0"/>
        </w:rPr>
        <w:tab/>
        <w:t xml:space="preserve"> Az ÁOK</w:t>
      </w:r>
      <w:r w:rsidR="005853AF" w:rsidRPr="00A11A85">
        <w:rPr>
          <w:b w:val="0"/>
          <w:bCs w:val="0"/>
        </w:rPr>
        <w:t xml:space="preserve"> Tanulmányi Hivatal</w:t>
      </w:r>
      <w:r w:rsidRPr="00A11A85">
        <w:rPr>
          <w:b w:val="0"/>
          <w:bCs w:val="0"/>
        </w:rPr>
        <w:t>a</w:t>
      </w:r>
      <w:r w:rsidR="005853AF" w:rsidRPr="00A11A85">
        <w:rPr>
          <w:b w:val="0"/>
          <w:bCs w:val="0"/>
        </w:rPr>
        <w:t xml:space="preserve"> az Erasmus+ programmal kapcsolatban ellátja a</w:t>
      </w:r>
    </w:p>
    <w:p w:rsidR="005853AF" w:rsidRPr="00A11A85" w:rsidRDefault="005853AF" w:rsidP="00885CFE">
      <w:pPr>
        <w:pStyle w:val="Alcm"/>
        <w:ind w:firstLine="708"/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 vendéghallgatók tanulmányi ügyintézésével kapcsolatos feladatokat.</w:t>
      </w:r>
    </w:p>
    <w:p w:rsidR="005853AF" w:rsidRPr="00A11A85" w:rsidRDefault="005853AF" w:rsidP="00885CFE">
      <w:pPr>
        <w:pStyle w:val="Alcm"/>
        <w:ind w:left="720" w:hanging="720"/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(5)   </w:t>
      </w:r>
      <w:r w:rsidRPr="00A11A85">
        <w:rPr>
          <w:b w:val="0"/>
          <w:bCs w:val="0"/>
        </w:rPr>
        <w:tab/>
        <w:t>Az Erasmus+ programmal kapcsolatos vitás kari szintű ügyekben és pályázat</w:t>
      </w:r>
      <w:r w:rsidR="00885CFE" w:rsidRPr="00A11A85">
        <w:rPr>
          <w:b w:val="0"/>
          <w:bCs w:val="0"/>
        </w:rPr>
        <w:t xml:space="preserve">ok tekintetében az </w:t>
      </w:r>
      <w:r w:rsidRPr="00A11A85">
        <w:rPr>
          <w:b w:val="0"/>
          <w:bCs w:val="0"/>
        </w:rPr>
        <w:t>Erasmus Ad hoc Bizottság javaslata alapján a</w:t>
      </w:r>
      <w:r w:rsidR="00885CFE" w:rsidRPr="00A11A85">
        <w:rPr>
          <w:b w:val="0"/>
          <w:bCs w:val="0"/>
        </w:rPr>
        <w:t>z illetékes</w:t>
      </w:r>
      <w:r w:rsidRPr="00A11A85">
        <w:rPr>
          <w:b w:val="0"/>
          <w:bCs w:val="0"/>
        </w:rPr>
        <w:t xml:space="preserve"> dékán dönt.</w:t>
      </w:r>
    </w:p>
    <w:p w:rsidR="005853AF" w:rsidRPr="00A11A85" w:rsidRDefault="005853AF" w:rsidP="00885CFE">
      <w:pPr>
        <w:pStyle w:val="Alcm"/>
        <w:ind w:left="720" w:hanging="720"/>
        <w:jc w:val="both"/>
        <w:rPr>
          <w:b w:val="0"/>
        </w:rPr>
      </w:pPr>
    </w:p>
    <w:p w:rsidR="005853AF" w:rsidRPr="00A11A85" w:rsidRDefault="00F43C0A" w:rsidP="005853AF">
      <w:pPr>
        <w:ind w:left="720" w:hanging="720"/>
        <w:jc w:val="center"/>
        <w:rPr>
          <w:b/>
        </w:rPr>
      </w:pPr>
      <w:r w:rsidRPr="00A11A85">
        <w:rPr>
          <w:b/>
        </w:rPr>
        <w:t>4</w:t>
      </w:r>
      <w:r w:rsidR="005853AF" w:rsidRPr="00A11A85">
        <w:rPr>
          <w:b/>
        </w:rPr>
        <w:t>.</w:t>
      </w:r>
      <w:r w:rsidR="00142A16" w:rsidRPr="00A11A85">
        <w:rPr>
          <w:b/>
        </w:rPr>
        <w:t xml:space="preserve"> </w:t>
      </w:r>
      <w:r w:rsidR="005853AF" w:rsidRPr="00A11A85">
        <w:rPr>
          <w:b/>
        </w:rPr>
        <w:t>§</w:t>
      </w:r>
    </w:p>
    <w:p w:rsidR="005853AF" w:rsidRPr="00A11A85" w:rsidRDefault="005853AF" w:rsidP="005853AF">
      <w:pPr>
        <w:ind w:left="720" w:hanging="720"/>
        <w:jc w:val="center"/>
        <w:rPr>
          <w:b/>
        </w:rPr>
      </w:pPr>
      <w:r w:rsidRPr="00A11A85">
        <w:rPr>
          <w:b/>
        </w:rPr>
        <w:t>A hallgatói pályázati eljárás</w:t>
      </w:r>
    </w:p>
    <w:p w:rsidR="005853AF" w:rsidRPr="00A11A85" w:rsidRDefault="005853AF" w:rsidP="005853AF">
      <w:pPr>
        <w:ind w:left="720" w:hanging="720"/>
        <w:jc w:val="center"/>
      </w:pPr>
      <w:r w:rsidRPr="00A11A85">
        <w:rPr>
          <w:bCs/>
        </w:rPr>
        <w:t> </w:t>
      </w:r>
    </w:p>
    <w:p w:rsidR="005853AF" w:rsidRPr="00A11A85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 xml:space="preserve">A pályázati tanévet megelőző akadémiai év február 15-ig a kari koordinátor gondoskodik a január 31-én érvényes bilaterális szerződéseknek megfelelő, a benyújtásra a hallgató részére legalább 3 hetet adó kari </w:t>
      </w:r>
      <w:r w:rsidR="007B1AE7" w:rsidRPr="00A11A85">
        <w:t xml:space="preserve">pályázat </w:t>
      </w:r>
      <w:r w:rsidRPr="00A11A85">
        <w:t xml:space="preserve">kiírásáról. </w:t>
      </w:r>
    </w:p>
    <w:p w:rsidR="005853AF" w:rsidRPr="00A11A85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 xml:space="preserve">A pályázati kiírásnak tartalmaznia kell a pályázati feltételeket, a formai és tartalmi követelményeket, a pályázat benyújtásának helyét és határidejét, a fogadó intézmény kódját, a pályázható helyek és hónapok számát. </w:t>
      </w:r>
    </w:p>
    <w:p w:rsidR="005853AF" w:rsidRPr="00A11A85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A pályázat meghirdetése kari hirdetőtáblán vagy a helyb</w:t>
      </w:r>
      <w:r w:rsidR="00885CFE" w:rsidRPr="00A11A85">
        <w:t>en szokásos m</w:t>
      </w:r>
      <w:r w:rsidR="00EF4E98">
        <w:t xml:space="preserve">ódon illetve a GyTK kari honlapján </w:t>
      </w:r>
      <w:r w:rsidR="00885CFE" w:rsidRPr="00A11A85">
        <w:t xml:space="preserve">az Erasmus </w:t>
      </w:r>
      <w:r w:rsidRPr="00A11A85">
        <w:t>koordinátor</w:t>
      </w:r>
      <w:r w:rsidR="00885CFE" w:rsidRPr="00A11A85">
        <w:t xml:space="preserve"> és a GyTK Nemzetközi Kapcsolatok Bizottság elnökének együttes</w:t>
      </w:r>
      <w:r w:rsidRPr="00A11A85">
        <w:t xml:space="preserve"> feladata.</w:t>
      </w:r>
    </w:p>
    <w:p w:rsidR="005853AF" w:rsidRPr="00A11A85" w:rsidRDefault="00885CFE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A hallgatók a pályázatot az ÁOK Nemzetközi Kapcsolatok Irodájában</w:t>
      </w:r>
      <w:r w:rsidR="005853AF" w:rsidRPr="00A11A85">
        <w:t xml:space="preserve"> adják le. A hallgatói pályázatnak tartalmaznia kell:</w:t>
      </w:r>
    </w:p>
    <w:p w:rsidR="005853AF" w:rsidRPr="00A11A85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A11A85">
        <w:t xml:space="preserve">jelentkezési </w:t>
      </w:r>
      <w:r w:rsidR="007B1AE7" w:rsidRPr="00A11A85">
        <w:t>lap</w:t>
      </w:r>
    </w:p>
    <w:p w:rsidR="005853AF" w:rsidRPr="00A11A85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A11A85">
        <w:t xml:space="preserve">Europass típusú </w:t>
      </w:r>
      <w:r w:rsidR="007B1AE7" w:rsidRPr="00A11A85">
        <w:t xml:space="preserve">önéletrajz </w:t>
      </w:r>
      <w:r w:rsidRPr="00A11A85">
        <w:t>(elérhető az interneten)</w:t>
      </w:r>
    </w:p>
    <w:p w:rsidR="005853AF" w:rsidRPr="00A11A85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A11A85">
        <w:t xml:space="preserve">motivációs </w:t>
      </w:r>
      <w:r w:rsidR="007B1AE7" w:rsidRPr="00A11A85">
        <w:t>levél</w:t>
      </w:r>
    </w:p>
    <w:p w:rsidR="005853AF" w:rsidRPr="00A11A85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A11A85">
        <w:t>nyelvtudást igazoló dokumentumok másolata (nyelvvizsga hiányában oktatói igazolás a megfelelő nyelvtudásról)</w:t>
      </w:r>
    </w:p>
    <w:p w:rsidR="005853AF" w:rsidRPr="00A11A85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A11A85">
        <w:t>tudományos tevékenységet igazoló dokumentum másolata</w:t>
      </w:r>
    </w:p>
    <w:p w:rsidR="005853AF" w:rsidRPr="00A11A85" w:rsidRDefault="005853AF" w:rsidP="005853AF">
      <w:pPr>
        <w:numPr>
          <w:ilvl w:val="1"/>
          <w:numId w:val="3"/>
        </w:numPr>
        <w:tabs>
          <w:tab w:val="center" w:pos="720"/>
        </w:tabs>
        <w:jc w:val="both"/>
      </w:pPr>
      <w:r w:rsidRPr="00A11A85">
        <w:t>közösségi tevékenységet igazoló dokumentum másolata</w:t>
      </w:r>
    </w:p>
    <w:p w:rsidR="00F43C0A" w:rsidRPr="00A11A85" w:rsidRDefault="00F43C0A" w:rsidP="007F0644">
      <w:pPr>
        <w:tabs>
          <w:tab w:val="center" w:pos="720"/>
        </w:tabs>
        <w:jc w:val="both"/>
      </w:pPr>
    </w:p>
    <w:p w:rsidR="005853AF" w:rsidRPr="00A11A85" w:rsidRDefault="005853AF" w:rsidP="00885CFE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A pályázatra az jelentkezhet, aki bármely, a programban résztvevő ország állampolgára, vagy valamely résztvevő országban tartózkodási en</w:t>
      </w:r>
      <w:r w:rsidR="00885CFE" w:rsidRPr="00A11A85">
        <w:t>gedéllyel rendelkezik. A PTE GyTK</w:t>
      </w:r>
      <w:r w:rsidRPr="00A11A85">
        <w:t xml:space="preserve"> minden olyan </w:t>
      </w:r>
      <w:r w:rsidRPr="00A11A85">
        <w:rPr>
          <w:bCs/>
        </w:rPr>
        <w:t>beiratkozott</w:t>
      </w:r>
      <w:r w:rsidRPr="00A11A85">
        <w:t xml:space="preserve"> (nappali vagy levelező tagozatos) hallgatója beadhatja jelentkezését, aki tanulmánya</w:t>
      </w:r>
      <w:r w:rsidR="00885CFE" w:rsidRPr="00A11A85">
        <w:t xml:space="preserve">i során sikeresen lezárta </w:t>
      </w:r>
      <w:r w:rsidR="00050162">
        <w:t xml:space="preserve">a </w:t>
      </w:r>
      <w:r w:rsidR="00D6329B">
        <w:t>mintatanterv szerinti első</w:t>
      </w:r>
      <w:r w:rsidR="00885CFE" w:rsidRPr="00A11A85">
        <w:t xml:space="preserve"> 2</w:t>
      </w:r>
      <w:r w:rsidRPr="00A11A85">
        <w:t xml:space="preserve"> félévét, és aki tanulmányai alatt Erasmus+ tanulmányi célú mobilitási programban (önfinanszírozóként sem) nem vett még részt. Minden hallgató legfeljebb 12 hónapra kaphat Erasmus+ státuszt képzési szintenként (részképzés és szakmai gyakorlat összesen), így ha a pályázó jelenlegi képzési szintjén korábban részt vett Erasmus részképzésben és/vagy szakmai gyakorlatban, de nem használta ki a 12 hónapos Erasmus+ időtartamot, akkor újra pályázhat. Azok a mester vagy doktori </w:t>
      </w:r>
      <w:r w:rsidRPr="00A11A85">
        <w:lastRenderedPageBreak/>
        <w:t>képzésben részt vevő hallgatók is pályázhatnak, akik a korábbi képzési szinte(ke)n már voltak Erasmus hallgatók.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A jelentkezés elbírálásakor rangsorolási szempont a tanulmányi eredmény, illetve a kiírásnak megfelelő szintű nyelvtudás</w:t>
      </w:r>
      <w:r w:rsidR="00F43C0A" w:rsidRPr="00A11A85">
        <w:t>.</w:t>
      </w:r>
      <w:r w:rsidRPr="00A11A85">
        <w:t xml:space="preserve"> Előnyben részesítendő az a hallgató, aki demonst</w:t>
      </w:r>
      <w:r w:rsidR="00F43C0A" w:rsidRPr="00A11A85">
        <w:t>rátori, vagy kutatómunkát végez</w:t>
      </w:r>
      <w:r w:rsidRPr="00A11A85">
        <w:t xml:space="preserve"> illetve közösségi munkája számottevő, például részt vesz a külföldről érkező ERASMUS+ hallgatók segít</w:t>
      </w:r>
      <w:r w:rsidR="00F43C0A" w:rsidRPr="00A11A85">
        <w:t>ésében. A bírálati pontrendszer</w:t>
      </w:r>
      <w:r w:rsidR="004D6AD5" w:rsidRPr="00A11A85">
        <w:t xml:space="preserve"> az ÁOK</w:t>
      </w:r>
      <w:r w:rsidRPr="00A11A85">
        <w:t xml:space="preserve"> NKI oldalán olvasható.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A hallgatói pályá</w:t>
      </w:r>
      <w:r w:rsidR="004D6AD5" w:rsidRPr="00A11A85">
        <w:t>zatokat az</w:t>
      </w:r>
      <w:r w:rsidRPr="00A11A85">
        <w:t xml:space="preserve"> Erasmus</w:t>
      </w:r>
      <w:r w:rsidR="00A016B4" w:rsidRPr="00A11A85">
        <w:t>+</w:t>
      </w:r>
      <w:r w:rsidRPr="00A11A85">
        <w:t xml:space="preserve"> koordinátor a beérkezési határidőt követő három héten belül értékeli, túljelentkezés esetén rangsorolja és a rangsorolt hallga</w:t>
      </w:r>
      <w:r w:rsidR="004D6AD5" w:rsidRPr="00A11A85">
        <w:t xml:space="preserve">tói jelentkezési lapokat az ÁOK/GyTK </w:t>
      </w:r>
      <w:r w:rsidRPr="00A11A85">
        <w:t xml:space="preserve">Erasmus </w:t>
      </w:r>
      <w:r w:rsidR="00F43C0A" w:rsidRPr="00A11A85">
        <w:t>A</w:t>
      </w:r>
      <w:r w:rsidRPr="00A11A85">
        <w:t xml:space="preserve">d hoc Bizottság elé terjeszti. A Brüsszelből érkező egyetemi keretösszeg kari részesedésének ismeretében a </w:t>
      </w:r>
      <w:r w:rsidR="00F93BFC" w:rsidRPr="00A11A85">
        <w:t xml:space="preserve">kari Erasmus Ad hoc </w:t>
      </w:r>
      <w:r w:rsidRPr="00A11A85">
        <w:t xml:space="preserve">Bizottság </w:t>
      </w:r>
      <w:r w:rsidR="00F93BFC" w:rsidRPr="00A11A85">
        <w:t xml:space="preserve">a </w:t>
      </w:r>
      <w:r w:rsidRPr="00A11A85">
        <w:t>kiutazásra javasolt hallgatók rangsorát áttekinti és jóváhagyja.</w:t>
      </w:r>
    </w:p>
    <w:p w:rsidR="005853AF" w:rsidRPr="00A11A85" w:rsidRDefault="004D6AD5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 xml:space="preserve">Az </w:t>
      </w:r>
      <w:r w:rsidR="005853AF" w:rsidRPr="00A11A85">
        <w:t>Erasmus</w:t>
      </w:r>
      <w:r w:rsidR="00142A16" w:rsidRPr="00A11A85">
        <w:t>+</w:t>
      </w:r>
      <w:r w:rsidRPr="00A11A85">
        <w:t xml:space="preserve"> koordinátor az </w:t>
      </w:r>
      <w:r w:rsidR="00142A16" w:rsidRPr="00A11A85">
        <w:t xml:space="preserve">Erasmus Ad hoc </w:t>
      </w:r>
      <w:r w:rsidR="005853AF" w:rsidRPr="00A11A85">
        <w:t xml:space="preserve">Bizottság javaslatát 3 napon belül a </w:t>
      </w:r>
      <w:r w:rsidRPr="00A11A85">
        <w:t xml:space="preserve">GyTK </w:t>
      </w:r>
      <w:r w:rsidR="005853AF" w:rsidRPr="00A11A85">
        <w:t>dékán elé terjeszti. A dékán döntéséről a kari koordinátor</w:t>
      </w:r>
      <w:r w:rsidR="00F43C0A" w:rsidRPr="00A11A85">
        <w:t xml:space="preserve"> </w:t>
      </w:r>
      <w:r w:rsidR="005853AF" w:rsidRPr="00A11A85">
        <w:t>a Külügyi Igazgatóságot írásban tájékoztatja.</w:t>
      </w:r>
      <w:r w:rsidR="00142A16" w:rsidRPr="00A11A85">
        <w:t xml:space="preserve"> </w:t>
      </w:r>
    </w:p>
    <w:p w:rsidR="005853AF" w:rsidRPr="00A11A85" w:rsidRDefault="00E24CF7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A pályázati</w:t>
      </w:r>
      <w:r w:rsidR="005853AF" w:rsidRPr="00A11A85">
        <w:t xml:space="preserve"> </w:t>
      </w:r>
      <w:r w:rsidR="00142A16" w:rsidRPr="00A11A85">
        <w:t xml:space="preserve">elbírálásban </w:t>
      </w:r>
      <w:r w:rsidR="005853AF" w:rsidRPr="00A11A85">
        <w:t>pályázatot benyújtó hallgató nem vehet részt.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center" w:pos="720"/>
        </w:tabs>
        <w:ind w:left="720" w:hanging="720"/>
        <w:jc w:val="both"/>
      </w:pPr>
      <w:r w:rsidRPr="00A11A85">
        <w:t>Vitás kérdésekben az Erasmus Ad hoc Bizottság ajánlása alapján a dékán dönt</w:t>
      </w:r>
      <w:r w:rsidR="00F43C0A" w:rsidRPr="00A11A85">
        <w:t>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>A kari koordinátor a véglegesített hallgatói lista összeállítását követően az ügyintézésről szóló tájékoztatót tart az adott félévben kiutazó hallgatóknak. A megbeszélésen részt venni nem tudó ösztöndíjas hallgatók az adott akadémiai év április 30-ig kötelesek jelentkezni a kari koordinátornál tájékoztatásra.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 xml:space="preserve">A hallgatók a kari koordinátor tájékoztatásának segítségével bejelentkeznek a fogadó egyetemre. A külföldi egyetemmel történt egyeztetést követően a hallgató köteles jelentkezni a kari koordinátornál, ahol pontosítják és kitöltik a tanulmányi szerződést (Learning </w:t>
      </w:r>
      <w:r w:rsidR="00142A16" w:rsidRPr="00A11A85">
        <w:t>Agreement</w:t>
      </w:r>
      <w:r w:rsidRPr="00A11A85">
        <w:t>) (melléklet)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 xml:space="preserve">A </w:t>
      </w:r>
      <w:r w:rsidR="004D6AD5" w:rsidRPr="00A11A85">
        <w:t xml:space="preserve">küldő intézmény részéről a </w:t>
      </w:r>
      <w:r w:rsidRPr="00A11A85">
        <w:t>tanulmányi szerződés aláírása a</w:t>
      </w:r>
      <w:r w:rsidR="004D6AD5" w:rsidRPr="00A11A85">
        <w:t xml:space="preserve"> </w:t>
      </w:r>
      <w:r w:rsidRPr="00A11A85">
        <w:t>kari koordinátor feladata.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>Az aláírt tanulmányi szerződés és a kitöltött támogatási szerződés birtokában a kiutazása előtt legalább három héttel az ösztöndíjas hallgató köteles jelentkezni a Külügyi Igazgatóságon (Vasvári Pál u. 4. I.</w:t>
      </w:r>
      <w:r w:rsidR="00142A16" w:rsidRPr="00A11A85">
        <w:t xml:space="preserve"> </w:t>
      </w:r>
      <w:r w:rsidRPr="00A11A85">
        <w:t>em. 113.) ügyintézésre és tájékoztatásra.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>A hallgatónak az ösztöndíj kihirdetésétől számított egy naptári hónap áll rendelkezésére, hogy az anyagi körülmények is</w:t>
      </w:r>
      <w:r w:rsidR="00652064" w:rsidRPr="00A11A85">
        <w:t>meretében döntsön a kiutazásról</w:t>
      </w:r>
      <w:r w:rsidRPr="00A11A85">
        <w:t xml:space="preserve"> vagy visszalépésről. Az ösztöndíj lemondása esetén a hallgató visszalépését írásban kell, hogy közölje a kari koordinátorral.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>Amennyiben a hallgató a dékáni döntést követő egy hónapon túl különös indoklás nélkül mondja vissza a már elnyert</w:t>
      </w:r>
      <w:r w:rsidR="00142A16" w:rsidRPr="00A11A85">
        <w:t>,</w:t>
      </w:r>
      <w:r w:rsidRPr="00A11A85">
        <w:t xml:space="preserve"> illetve elfogadott ösztöndíját, akkor a karon folytatott tanulmányai alatt többször Erasmus+ pályázatot nem nyújthat be.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>A kiutazó hallgatók listáján bekövetkezett bármilyen változásokról a kari koordinátor köteles beszámolni. A dékán a jelzett változásokról levélben értesíti a Külügyi Igazgatóságot.</w:t>
      </w:r>
    </w:p>
    <w:p w:rsidR="005853AF" w:rsidRPr="00A11A85" w:rsidRDefault="005853AF" w:rsidP="005853AF">
      <w:pPr>
        <w:numPr>
          <w:ilvl w:val="0"/>
          <w:numId w:val="1"/>
        </w:numPr>
        <w:tabs>
          <w:tab w:val="num" w:pos="720"/>
        </w:tabs>
        <w:ind w:left="720" w:hanging="720"/>
        <w:jc w:val="both"/>
      </w:pPr>
      <w:r w:rsidRPr="00A11A85">
        <w:t>Bármilyen okból fennm</w:t>
      </w:r>
      <w:r w:rsidR="004D6AD5" w:rsidRPr="00A11A85">
        <w:t xml:space="preserve">aradó ösztöndíj keretről az ÁOK/GyTK </w:t>
      </w:r>
      <w:r w:rsidRPr="00A11A85">
        <w:t xml:space="preserve">Erasmus </w:t>
      </w:r>
      <w:r w:rsidR="00652064" w:rsidRPr="00A11A85">
        <w:t>A</w:t>
      </w:r>
      <w:r w:rsidRPr="00A11A85">
        <w:t>d hoc Bizottság javaslata alapján a dékán dönt. A dékán döntéséről az érintett hallgatókat, valamint a Külügyi Igazgatóságot levélben tájékoztatja.</w:t>
      </w:r>
    </w:p>
    <w:p w:rsidR="005853AF" w:rsidRPr="00A11A85" w:rsidRDefault="005853AF" w:rsidP="00491B1D">
      <w:pPr>
        <w:numPr>
          <w:ilvl w:val="0"/>
          <w:numId w:val="1"/>
        </w:numPr>
        <w:tabs>
          <w:tab w:val="clear" w:pos="1065"/>
          <w:tab w:val="num" w:pos="709"/>
        </w:tabs>
        <w:ind w:left="709"/>
        <w:jc w:val="both"/>
      </w:pPr>
      <w:r w:rsidRPr="00A11A85">
        <w:rPr>
          <w:bCs/>
        </w:rPr>
        <w:t>A felsőokta</w:t>
      </w:r>
      <w:r w:rsidR="004D4148" w:rsidRPr="00A11A85">
        <w:rPr>
          <w:bCs/>
        </w:rPr>
        <w:t>tási tanulmányok alatt egy</w:t>
      </w:r>
      <w:r w:rsidRPr="00A11A85">
        <w:rPr>
          <w:bCs/>
        </w:rPr>
        <w:t xml:space="preserve"> hallgató csak egyszer kaphat külföldi Erasmus+ tanulmányi periódusra és egyszer kaphat Erasmus+ szakmai gyakorlati periódusra ösztöndíjat összhangban a </w:t>
      </w:r>
      <w:r w:rsidR="00652064" w:rsidRPr="00A11A85">
        <w:rPr>
          <w:bCs/>
        </w:rPr>
        <w:t>4</w:t>
      </w:r>
      <w:r w:rsidR="00142A16" w:rsidRPr="00A11A85">
        <w:rPr>
          <w:bCs/>
        </w:rPr>
        <w:t xml:space="preserve">. </w:t>
      </w:r>
      <w:r w:rsidR="00652064" w:rsidRPr="00A11A85">
        <w:rPr>
          <w:bCs/>
        </w:rPr>
        <w:t>§ (5)</w:t>
      </w:r>
      <w:r w:rsidR="00142A16" w:rsidRPr="00A11A85">
        <w:rPr>
          <w:bCs/>
        </w:rPr>
        <w:t xml:space="preserve"> </w:t>
      </w:r>
      <w:r w:rsidR="00142A16" w:rsidRPr="00A11A85">
        <w:t>bekezdésében</w:t>
      </w:r>
      <w:r w:rsidR="00652064" w:rsidRPr="00A11A85">
        <w:rPr>
          <w:bCs/>
        </w:rPr>
        <w:t xml:space="preserve"> </w:t>
      </w:r>
      <w:r w:rsidR="00142A16" w:rsidRPr="00A11A85">
        <w:rPr>
          <w:bCs/>
        </w:rPr>
        <w:t>(</w:t>
      </w:r>
      <w:r w:rsidRPr="00A11A85">
        <w:rPr>
          <w:bCs/>
        </w:rPr>
        <w:t>„</w:t>
      </w:r>
      <w:r w:rsidRPr="00A11A85">
        <w:t>Jelentkezők köre”</w:t>
      </w:r>
      <w:r w:rsidR="00142A16" w:rsidRPr="00A11A85">
        <w:t>)</w:t>
      </w:r>
      <w:r w:rsidRPr="00A11A85">
        <w:t xml:space="preserve"> részletezettekkel</w:t>
      </w:r>
      <w:r w:rsidRPr="00A11A85">
        <w:rPr>
          <w:bCs/>
        </w:rPr>
        <w:t>.</w:t>
      </w:r>
    </w:p>
    <w:p w:rsidR="005853AF" w:rsidRPr="00A11A85" w:rsidRDefault="005853AF" w:rsidP="005853AF">
      <w:pPr>
        <w:tabs>
          <w:tab w:val="num" w:pos="720"/>
        </w:tabs>
        <w:ind w:left="720" w:hanging="720"/>
      </w:pPr>
    </w:p>
    <w:p w:rsidR="00BE5459" w:rsidRDefault="00BE545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853AF" w:rsidRPr="00A11A85" w:rsidRDefault="00652064" w:rsidP="005853AF">
      <w:pPr>
        <w:tabs>
          <w:tab w:val="num" w:pos="720"/>
        </w:tabs>
        <w:ind w:left="720" w:hanging="720"/>
        <w:jc w:val="center"/>
        <w:rPr>
          <w:b/>
        </w:rPr>
      </w:pPr>
      <w:r w:rsidRPr="00A11A85">
        <w:rPr>
          <w:b/>
        </w:rPr>
        <w:t>5</w:t>
      </w:r>
      <w:r w:rsidR="005853AF" w:rsidRPr="00A11A85">
        <w:rPr>
          <w:b/>
        </w:rPr>
        <w:t>.</w:t>
      </w:r>
      <w:r w:rsidR="00142A16" w:rsidRPr="00A11A85">
        <w:rPr>
          <w:b/>
        </w:rPr>
        <w:t xml:space="preserve"> </w:t>
      </w:r>
      <w:r w:rsidR="005853AF" w:rsidRPr="00A11A85">
        <w:rPr>
          <w:b/>
        </w:rPr>
        <w:t>§</w:t>
      </w:r>
    </w:p>
    <w:p w:rsidR="005853AF" w:rsidRPr="00A11A85" w:rsidRDefault="005853AF" w:rsidP="005853AF">
      <w:pPr>
        <w:tabs>
          <w:tab w:val="num" w:pos="720"/>
        </w:tabs>
        <w:ind w:left="720" w:hanging="720"/>
        <w:jc w:val="center"/>
        <w:rPr>
          <w:b/>
        </w:rPr>
      </w:pPr>
      <w:r w:rsidRPr="00A11A85">
        <w:rPr>
          <w:b/>
        </w:rPr>
        <w:t>Az Erasmus+ tanulmányi ösztöndíj támogatásban részesülő hallgató kötelezettségei</w:t>
      </w:r>
    </w:p>
    <w:p w:rsidR="005853AF" w:rsidRPr="00A11A85" w:rsidRDefault="005853AF" w:rsidP="005853AF">
      <w:pPr>
        <w:tabs>
          <w:tab w:val="num" w:pos="720"/>
        </w:tabs>
        <w:ind w:left="720" w:hanging="720"/>
      </w:pPr>
    </w:p>
    <w:p w:rsidR="005853AF" w:rsidRPr="00A11A85" w:rsidRDefault="005853AF" w:rsidP="005853AF">
      <w:pPr>
        <w:numPr>
          <w:ilvl w:val="0"/>
          <w:numId w:val="4"/>
        </w:numPr>
        <w:jc w:val="both"/>
      </w:pPr>
      <w:r w:rsidRPr="00A11A85">
        <w:t>Az Erasmus+ tanulmányi ösztöndíjat elnyert hallgató köteles a célintézmény oktatási rendszerének</w:t>
      </w:r>
      <w:r w:rsidR="004D6AD5" w:rsidRPr="00A11A85">
        <w:t xml:space="preserve"> megfelelően legalább 90 napot/egy</w:t>
      </w:r>
      <w:r w:rsidRPr="00A11A85">
        <w:t xml:space="preserve"> szemesztert a partnerintézményben tölteni.</w:t>
      </w:r>
    </w:p>
    <w:p w:rsidR="005853AF" w:rsidRPr="00A11A85" w:rsidRDefault="005853AF" w:rsidP="005853AF">
      <w:pPr>
        <w:numPr>
          <w:ilvl w:val="0"/>
          <w:numId w:val="4"/>
        </w:numPr>
        <w:jc w:val="both"/>
      </w:pPr>
      <w:r w:rsidRPr="00A11A85">
        <w:t xml:space="preserve">A hallgatónak a Külügyi Igazgatósággal megkötött támogatási szerződés érvényességének lejártáig aktív jogviszonnyal kell rendelkeznie a PTE </w:t>
      </w:r>
      <w:r w:rsidR="00A11A85">
        <w:t>GyTK</w:t>
      </w:r>
      <w:r w:rsidRPr="00A11A85">
        <w:t>-n.</w:t>
      </w:r>
    </w:p>
    <w:p w:rsidR="005853AF" w:rsidRPr="00A11A85" w:rsidRDefault="005853AF" w:rsidP="005853AF">
      <w:pPr>
        <w:numPr>
          <w:ilvl w:val="0"/>
          <w:numId w:val="4"/>
        </w:numPr>
        <w:jc w:val="both"/>
      </w:pPr>
      <w:r w:rsidRPr="00A11A85">
        <w:t xml:space="preserve">A hallgató legkésőbb a partnerintézménybe való megérkezését követő 2 héten belül köteles az általa felvett kurzusok listáját eljuttatni a PTE ÁOK kari koordinátorához ismételt jóváhagyásra. Jóváhagyás hiányában az </w:t>
      </w:r>
      <w:r w:rsidR="00A11A85">
        <w:t>kar</w:t>
      </w:r>
      <w:r w:rsidR="00A11A85" w:rsidRPr="00A11A85">
        <w:t xml:space="preserve"> </w:t>
      </w:r>
      <w:r w:rsidRPr="00A11A85">
        <w:t>nem köteles befogadni a felvett kurzusokat.</w:t>
      </w:r>
    </w:p>
    <w:p w:rsidR="005853AF" w:rsidRPr="00A11A85" w:rsidRDefault="005853AF" w:rsidP="005853AF">
      <w:pPr>
        <w:numPr>
          <w:ilvl w:val="0"/>
          <w:numId w:val="4"/>
        </w:numPr>
        <w:jc w:val="both"/>
      </w:pPr>
      <w:r w:rsidRPr="00A11A85">
        <w:t xml:space="preserve">A külföldi tanulmányi idő alatt a hallgató </w:t>
      </w:r>
      <w:r w:rsidR="00DA7A52" w:rsidRPr="00A11A85">
        <w:t>legalább annyi</w:t>
      </w:r>
      <w:r w:rsidRPr="00A11A85">
        <w:t xml:space="preserve"> kurzust köteles végezni,</w:t>
      </w:r>
      <w:r w:rsidR="00ED29F6" w:rsidRPr="00A11A85">
        <w:t xml:space="preserve"> amennyi a</w:t>
      </w:r>
      <w:r w:rsidR="00491B1D" w:rsidRPr="00A11A85">
        <w:t xml:space="preserve"> partner intézménynél elvégzett tanulmányi idejének itthoni beszámításához szükséges. A </w:t>
      </w:r>
      <w:r w:rsidRPr="00A11A85">
        <w:t>nyelvkurzusok és a szemeszter előtt</w:t>
      </w:r>
      <w:r w:rsidR="00652064" w:rsidRPr="00A11A85">
        <w:t xml:space="preserve"> megkezdett</w:t>
      </w:r>
      <w:r w:rsidRPr="00A11A85">
        <w:t xml:space="preserve"> EILC (Erasmus Intensive Language Course) </w:t>
      </w:r>
      <w:r w:rsidR="00491B1D" w:rsidRPr="00A11A85">
        <w:t>nem számít bele a fentiekbe.</w:t>
      </w:r>
    </w:p>
    <w:p w:rsidR="005853AF" w:rsidRPr="00A11A85" w:rsidRDefault="005853AF" w:rsidP="005853AF">
      <w:pPr>
        <w:numPr>
          <w:ilvl w:val="0"/>
          <w:numId w:val="4"/>
        </w:numPr>
        <w:jc w:val="both"/>
      </w:pPr>
      <w:r w:rsidRPr="00A11A85">
        <w:t>A hallgató köteles a külföldi partneregyetem által kiállított Transcript of Records vagy Validation Form formájában igazolni a kint elvégzett kurzusainak teljesítését, melyet a Kül</w:t>
      </w:r>
      <w:r w:rsidR="00F93D89" w:rsidRPr="00A11A85">
        <w:t>ügyi Igazgatósághoz és</w:t>
      </w:r>
      <w:r w:rsidRPr="00A11A85">
        <w:t xml:space="preserve"> kari koordinátorához is el kell juttatnia fénymásolatban</w:t>
      </w:r>
      <w:r w:rsidR="004D4148" w:rsidRPr="00A11A85">
        <w:t xml:space="preserve"> az ösztöndíj befejezését követő 30 munkanapon belül</w:t>
      </w:r>
      <w:r w:rsidRPr="00A11A85">
        <w:t>. Ellenkező esetben visszakövetelhető az ösztöndíj teljes összege.</w:t>
      </w:r>
    </w:p>
    <w:p w:rsidR="005853AF" w:rsidRPr="00A11A85" w:rsidRDefault="005853AF" w:rsidP="005853AF">
      <w:pPr>
        <w:jc w:val="both"/>
      </w:pPr>
    </w:p>
    <w:p w:rsidR="005853AF" w:rsidRPr="00A11A85" w:rsidRDefault="005853AF" w:rsidP="005853AF">
      <w:pPr>
        <w:jc w:val="both"/>
        <w:rPr>
          <w:strike/>
        </w:rPr>
      </w:pPr>
      <w:r w:rsidRPr="00A11A85">
        <w:t>A hallgató a</w:t>
      </w:r>
      <w:r w:rsidR="00CB553A" w:rsidRPr="00A11A85">
        <w:t>z ösztöndíj</w:t>
      </w:r>
      <w:r w:rsidRPr="00A11A85">
        <w:t xml:space="preserve"> befejezését követő 15 </w:t>
      </w:r>
      <w:r w:rsidR="00BD46F4" w:rsidRPr="00A11A85">
        <w:t xml:space="preserve">munkanapon </w:t>
      </w:r>
      <w:r w:rsidRPr="00A11A85">
        <w:t>belül záró</w:t>
      </w:r>
      <w:r w:rsidR="00717149" w:rsidRPr="00A11A85">
        <w:t xml:space="preserve"> </w:t>
      </w:r>
      <w:r w:rsidRPr="00A11A85">
        <w:t>beszámolót köteles benyújtani a kari koordinátornak az adott tanévre meghatározott szabályok szerint</w:t>
      </w:r>
      <w:r w:rsidR="00E96629" w:rsidRPr="00A11A85">
        <w:t>, melyet a koordinátor</w:t>
      </w:r>
      <w:r w:rsidR="00D8073E" w:rsidRPr="00A11A85">
        <w:t xml:space="preserve"> a GyTK Nemzetközi Kapcsolatok Bizottsága felé továbbít</w:t>
      </w:r>
      <w:r w:rsidRPr="00A11A85">
        <w:t>. A hallgató további kötelezettségeit a PTE Erasmus</w:t>
      </w:r>
      <w:r w:rsidR="007A1FD9" w:rsidRPr="00A11A85">
        <w:t>+</w:t>
      </w:r>
      <w:r w:rsidRPr="00A11A85">
        <w:t xml:space="preserve"> Szabályzatának 7-1</w:t>
      </w:r>
      <w:r w:rsidR="00CB553A" w:rsidRPr="00A11A85">
        <w:t>1</w:t>
      </w:r>
      <w:r w:rsidRPr="00A11A85">
        <w:t>.</w:t>
      </w:r>
      <w:r w:rsidR="007A1FD9" w:rsidRPr="00A11A85">
        <w:t xml:space="preserve"> </w:t>
      </w:r>
      <w:r w:rsidRPr="00A11A85">
        <w:t>§-ai határozzák meg.</w:t>
      </w:r>
    </w:p>
    <w:p w:rsidR="005853AF" w:rsidRPr="00A11A85" w:rsidRDefault="005853AF" w:rsidP="005853AF">
      <w:pPr>
        <w:ind w:left="720"/>
        <w:jc w:val="both"/>
      </w:pPr>
    </w:p>
    <w:p w:rsidR="005853AF" w:rsidRPr="00A11A85" w:rsidRDefault="00652064" w:rsidP="00491B1D">
      <w:pPr>
        <w:ind w:left="3552" w:firstLine="696"/>
        <w:rPr>
          <w:b/>
        </w:rPr>
      </w:pPr>
      <w:r w:rsidRPr="00A11A85">
        <w:rPr>
          <w:b/>
        </w:rPr>
        <w:t>6</w:t>
      </w:r>
      <w:r w:rsidR="005853AF" w:rsidRPr="00A11A85">
        <w:rPr>
          <w:b/>
        </w:rPr>
        <w:t>.</w:t>
      </w:r>
      <w:r w:rsidR="007A1FD9" w:rsidRPr="00A11A85">
        <w:rPr>
          <w:b/>
        </w:rPr>
        <w:t xml:space="preserve"> </w:t>
      </w:r>
      <w:r w:rsidR="005853AF" w:rsidRPr="00A11A85">
        <w:rPr>
          <w:b/>
        </w:rPr>
        <w:t>§</w:t>
      </w:r>
    </w:p>
    <w:p w:rsidR="00ED29F6" w:rsidRPr="00A11A85" w:rsidRDefault="005853AF" w:rsidP="00491B1D">
      <w:pPr>
        <w:jc w:val="center"/>
        <w:rPr>
          <w:b/>
        </w:rPr>
      </w:pPr>
      <w:r w:rsidRPr="00A11A85">
        <w:rPr>
          <w:b/>
        </w:rPr>
        <w:t>Erasmus</w:t>
      </w:r>
      <w:r w:rsidR="007A1FD9" w:rsidRPr="00A11A85">
        <w:rPr>
          <w:b/>
        </w:rPr>
        <w:t>+</w:t>
      </w:r>
      <w:r w:rsidRPr="00A11A85">
        <w:rPr>
          <w:b/>
        </w:rPr>
        <w:t xml:space="preserve"> szakmai gyakorla</w:t>
      </w:r>
      <w:r w:rsidR="00ED29F6" w:rsidRPr="00A11A85">
        <w:rPr>
          <w:b/>
        </w:rPr>
        <w:t>t</w:t>
      </w:r>
    </w:p>
    <w:p w:rsidR="005853AF" w:rsidRPr="00A11A85" w:rsidRDefault="005853AF" w:rsidP="00491B1D">
      <w:pPr>
        <w:jc w:val="center"/>
      </w:pPr>
    </w:p>
    <w:p w:rsidR="005853AF" w:rsidRPr="00A11A85" w:rsidRDefault="005853AF" w:rsidP="00E51F75">
      <w:pPr>
        <w:numPr>
          <w:ilvl w:val="0"/>
          <w:numId w:val="8"/>
        </w:numPr>
        <w:jc w:val="both"/>
      </w:pPr>
      <w:r w:rsidRPr="00A11A85">
        <w:t xml:space="preserve">A hallgató a tanulmányai alatt egyszer pályázhat Erasmus+ szakmai gyakorlatra. Csak nappalis és PhD-hallgatók vehetnek részt a pályáztatásban, mely minden akadémiai év februárjában kerül kiírásra és legalább 3 hetet biztosít a pályázati anyagok benyújtására. </w:t>
      </w:r>
    </w:p>
    <w:p w:rsidR="005853AF" w:rsidRPr="00A11A85" w:rsidRDefault="005853AF" w:rsidP="005853AF"/>
    <w:p w:rsidR="005853AF" w:rsidRPr="00A11A85" w:rsidRDefault="005853AF" w:rsidP="005853AF">
      <w:pPr>
        <w:ind w:firstLine="708"/>
      </w:pPr>
      <w:r w:rsidRPr="00A11A85">
        <w:t>A pályázatnak tartalmaznia kell:</w:t>
      </w:r>
    </w:p>
    <w:p w:rsidR="005853AF" w:rsidRPr="00A11A85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A11A85">
        <w:t>jelentkezési lap (elérhető a kari honlapon)</w:t>
      </w:r>
    </w:p>
    <w:p w:rsidR="005853AF" w:rsidRPr="00A11A85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A11A85">
        <w:t>EUROPASS önéletrajz (elérhető az interneten)</w:t>
      </w:r>
    </w:p>
    <w:p w:rsidR="005853AF" w:rsidRPr="00A11A85" w:rsidRDefault="005853AF" w:rsidP="00D8073E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A11A85">
        <w:t>motivációs levél</w:t>
      </w:r>
    </w:p>
    <w:p w:rsidR="0040269A" w:rsidRPr="00A11A85" w:rsidRDefault="005853AF" w:rsidP="005853AF">
      <w:pPr>
        <w:numPr>
          <w:ilvl w:val="0"/>
          <w:numId w:val="6"/>
        </w:numPr>
        <w:autoSpaceDE w:val="0"/>
        <w:autoSpaceDN w:val="0"/>
        <w:spacing w:after="120"/>
        <w:ind w:left="1080"/>
        <w:jc w:val="both"/>
      </w:pPr>
      <w:r w:rsidRPr="00A11A85">
        <w:t xml:space="preserve">nyelvtudást igazoló dokumentum másolata (nyelvvizsga hiányában oktatói igazolás a megfelelő nyelvtudásról </w:t>
      </w:r>
    </w:p>
    <w:p w:rsidR="005853AF" w:rsidRPr="00A11A85" w:rsidRDefault="005853AF" w:rsidP="005853AF">
      <w:pPr>
        <w:numPr>
          <w:ilvl w:val="0"/>
          <w:numId w:val="6"/>
        </w:numPr>
        <w:autoSpaceDE w:val="0"/>
        <w:autoSpaceDN w:val="0"/>
        <w:spacing w:after="120"/>
        <w:ind w:left="1080"/>
        <w:jc w:val="both"/>
      </w:pPr>
      <w:r w:rsidRPr="00A11A85">
        <w:t>igazolás egyéb szakmai, tudományos és közéleti tevékenységről (amennyiben releváns)</w:t>
      </w:r>
    </w:p>
    <w:p w:rsidR="005853AF" w:rsidRPr="00A11A85" w:rsidRDefault="005853AF" w:rsidP="005853AF">
      <w:pPr>
        <w:numPr>
          <w:ilvl w:val="0"/>
          <w:numId w:val="6"/>
        </w:numPr>
        <w:tabs>
          <w:tab w:val="num" w:pos="1068"/>
        </w:tabs>
        <w:autoSpaceDE w:val="0"/>
        <w:autoSpaceDN w:val="0"/>
        <w:spacing w:after="120"/>
        <w:ind w:left="1068"/>
        <w:jc w:val="both"/>
      </w:pPr>
      <w:r w:rsidRPr="00A11A85">
        <w:t>fogadólevél a külföldi szakmai gyakorlatot biztosító intézménytől</w:t>
      </w:r>
    </w:p>
    <w:p w:rsidR="005853AF" w:rsidRPr="00A11A85" w:rsidRDefault="005853AF" w:rsidP="005853AF">
      <w:pPr>
        <w:autoSpaceDE w:val="0"/>
        <w:autoSpaceDN w:val="0"/>
        <w:spacing w:after="120"/>
        <w:ind w:left="360"/>
        <w:jc w:val="both"/>
      </w:pPr>
    </w:p>
    <w:p w:rsidR="005853AF" w:rsidRPr="00A11A85" w:rsidRDefault="005853AF" w:rsidP="00E51F75">
      <w:pPr>
        <w:numPr>
          <w:ilvl w:val="0"/>
          <w:numId w:val="8"/>
        </w:numPr>
        <w:autoSpaceDE w:val="0"/>
        <w:autoSpaceDN w:val="0"/>
        <w:jc w:val="both"/>
      </w:pPr>
      <w:r w:rsidRPr="00A11A85">
        <w:t>Az elnyert ösztöndíj után a hallgató kitölti a Gyakorlati képzési megállapodást és Minőségvállalási nyilatkozatot (Training Agreement), melyet a kari koordinátor ír alá.</w:t>
      </w:r>
    </w:p>
    <w:p w:rsidR="005853AF" w:rsidRPr="00A11A85" w:rsidRDefault="00E51F75" w:rsidP="00E51F75">
      <w:pPr>
        <w:numPr>
          <w:ilvl w:val="0"/>
          <w:numId w:val="8"/>
        </w:numPr>
        <w:autoSpaceDE w:val="0"/>
        <w:autoSpaceDN w:val="0"/>
        <w:jc w:val="both"/>
      </w:pPr>
      <w:r w:rsidRPr="00A11A85">
        <w:t xml:space="preserve">A </w:t>
      </w:r>
      <w:r w:rsidR="005853AF" w:rsidRPr="00A11A85">
        <w:t xml:space="preserve">gyakorlat lezártáig a hallgatónak rendelkeznie kell érvényes hallgatói jogviszonnyal, ellenkező esetben visszakövetelhető az ösztöndíj teljes összege. </w:t>
      </w:r>
    </w:p>
    <w:p w:rsidR="005853AF" w:rsidRPr="00A11A85" w:rsidRDefault="005853AF" w:rsidP="00E51F75">
      <w:pPr>
        <w:numPr>
          <w:ilvl w:val="0"/>
          <w:numId w:val="8"/>
        </w:numPr>
        <w:autoSpaceDE w:val="0"/>
        <w:autoSpaceDN w:val="0"/>
        <w:jc w:val="both"/>
      </w:pPr>
      <w:r w:rsidRPr="00A11A85">
        <w:t>A gyakorlat befejezése után a hallgató köteles a fogadó fél által kiállított igazolás fénymásolt példányát eljuttatni a kari és intézményi koordinátorhoz, mely</w:t>
      </w:r>
      <w:r w:rsidR="00D8073E" w:rsidRPr="00A11A85">
        <w:t xml:space="preserve">ben fel van tüntetve pontosan milyen </w:t>
      </w:r>
      <w:r w:rsidRPr="00A11A85">
        <w:t>t</w:t>
      </w:r>
      <w:r w:rsidR="00D8073E" w:rsidRPr="00A11A85">
        <w:t>ematika szerint</w:t>
      </w:r>
      <w:r w:rsidRPr="00A11A85">
        <w:t>,</w:t>
      </w:r>
      <w:r w:rsidR="00D8073E" w:rsidRPr="00A11A85">
        <w:t xml:space="preserve"> mit,</w:t>
      </w:r>
      <w:r w:rsidRPr="00A11A85">
        <w:t xml:space="preserve"> mennyi ideig és milyen eredménnyel végzett a hallgató. </w:t>
      </w:r>
    </w:p>
    <w:p w:rsidR="005853AF" w:rsidRPr="00A11A85" w:rsidRDefault="005853AF" w:rsidP="005853AF">
      <w:pPr>
        <w:autoSpaceDE w:val="0"/>
        <w:autoSpaceDN w:val="0"/>
        <w:jc w:val="both"/>
      </w:pPr>
    </w:p>
    <w:p w:rsidR="005853AF" w:rsidRPr="00A11A85" w:rsidRDefault="005853AF" w:rsidP="005853AF">
      <w:pPr>
        <w:jc w:val="both"/>
        <w:rPr>
          <w:strike/>
        </w:rPr>
      </w:pPr>
      <w:r w:rsidRPr="00A11A85">
        <w:t>A hallgató a gyakorlat befejezését követő 15</w:t>
      </w:r>
      <w:r w:rsidR="0040269A" w:rsidRPr="00A11A85">
        <w:t xml:space="preserve"> </w:t>
      </w:r>
      <w:r w:rsidRPr="00A11A85">
        <w:t>napon belül záróbeszámolót köteles benyújtani a kari koordinátornak az adott tanévre meghatározott szabályok szerint</w:t>
      </w:r>
      <w:r w:rsidR="00D8073E" w:rsidRPr="00A11A85">
        <w:t>, melyet a koordinátor a GyTK Nemzetközi Kapcsolatok Bizottsága felé továbbít</w:t>
      </w:r>
      <w:r w:rsidRPr="00A11A85">
        <w:t>.</w:t>
      </w:r>
      <w:r w:rsidR="005437DD" w:rsidRPr="00A11A85">
        <w:t xml:space="preserve"> A hallgató további kötelezettségeit a PTE Erasmus</w:t>
      </w:r>
      <w:r w:rsidR="0040269A" w:rsidRPr="00A11A85">
        <w:t>+</w:t>
      </w:r>
      <w:r w:rsidR="005437DD" w:rsidRPr="00A11A85">
        <w:t xml:space="preserve"> Szabályzatának 12-13.</w:t>
      </w:r>
      <w:r w:rsidR="0040269A" w:rsidRPr="00A11A85">
        <w:t xml:space="preserve"> </w:t>
      </w:r>
      <w:r w:rsidR="005437DD" w:rsidRPr="00A11A85">
        <w:t>§-ai határozzák meg.</w:t>
      </w:r>
      <w:r w:rsidRPr="00A11A85">
        <w:t xml:space="preserve"> </w:t>
      </w:r>
    </w:p>
    <w:p w:rsidR="005853AF" w:rsidRPr="00A11A85" w:rsidRDefault="005853AF" w:rsidP="005853AF"/>
    <w:p w:rsidR="00ED29F6" w:rsidRPr="00A11A85" w:rsidRDefault="00ED29F6" w:rsidP="005853AF">
      <w:pPr>
        <w:jc w:val="center"/>
      </w:pPr>
    </w:p>
    <w:p w:rsidR="00ED29F6" w:rsidRPr="00A11A85" w:rsidRDefault="00ED29F6" w:rsidP="005853AF">
      <w:pPr>
        <w:jc w:val="center"/>
      </w:pPr>
    </w:p>
    <w:p w:rsidR="005853AF" w:rsidRPr="00A11A85" w:rsidRDefault="00652064" w:rsidP="005853AF">
      <w:pPr>
        <w:jc w:val="center"/>
        <w:rPr>
          <w:b/>
          <w:strike/>
        </w:rPr>
      </w:pPr>
      <w:r w:rsidRPr="00A11A85">
        <w:rPr>
          <w:b/>
        </w:rPr>
        <w:t>7</w:t>
      </w:r>
      <w:r w:rsidR="005853AF" w:rsidRPr="00A11A85">
        <w:rPr>
          <w:b/>
        </w:rPr>
        <w:t>.</w:t>
      </w:r>
      <w:r w:rsidR="0040269A" w:rsidRPr="00A11A85">
        <w:rPr>
          <w:b/>
        </w:rPr>
        <w:t xml:space="preserve"> </w:t>
      </w:r>
      <w:r w:rsidR="005853AF" w:rsidRPr="00A11A85">
        <w:rPr>
          <w:b/>
        </w:rPr>
        <w:t>§</w:t>
      </w:r>
    </w:p>
    <w:p w:rsidR="005853AF" w:rsidRPr="00A11A85" w:rsidRDefault="005853AF" w:rsidP="005853AF">
      <w:pPr>
        <w:tabs>
          <w:tab w:val="left" w:pos="1065"/>
        </w:tabs>
        <w:ind w:left="720" w:hanging="720"/>
        <w:jc w:val="center"/>
        <w:rPr>
          <w:b/>
        </w:rPr>
      </w:pPr>
      <w:r w:rsidRPr="00A11A85">
        <w:rPr>
          <w:b/>
        </w:rPr>
        <w:t>Az oktatói pályázati eljárás</w:t>
      </w:r>
    </w:p>
    <w:p w:rsidR="005853AF" w:rsidRPr="00A11A85" w:rsidRDefault="005853AF" w:rsidP="00491B1D">
      <w:pPr>
        <w:tabs>
          <w:tab w:val="left" w:pos="720"/>
        </w:tabs>
      </w:pPr>
    </w:p>
    <w:p w:rsidR="005853AF" w:rsidRPr="00A11A85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 xml:space="preserve">Az adott tanév márciusában/áprilisában a Külügyi Igazgatóság adott évre vonatkozó mobilitási keretösszegéről szóló értesítése után, a kari koordinátor meghirdeti a pályázati felhívást. </w:t>
      </w:r>
    </w:p>
    <w:p w:rsidR="005853AF" w:rsidRPr="00A11A85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 xml:space="preserve">Az érvényes bilaterális szerződésekben megjelölt helyekre a kar </w:t>
      </w:r>
      <w:r w:rsidRPr="00A11A85">
        <w:rPr>
          <w:iCs/>
        </w:rPr>
        <w:t>magyar állampolgárságú, vagy Magyarországon érvényes letelepedési, illetve huzamos tartózkodási engedéllyel, vagy menekült-státusszal rendelkező teljes vagy részmunkaidőben, vagy óraadóként foglalkoztatott oktatója pályázhat.</w:t>
      </w:r>
    </w:p>
    <w:p w:rsidR="005853AF" w:rsidRPr="00A11A85" w:rsidRDefault="005853AF" w:rsidP="00717149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rPr>
          <w:bCs/>
        </w:rPr>
        <w:t xml:space="preserve">Pályázatot nyújthat be azon oktató, aki a kari bilaterális szerződések függvényében az adott partnerintézményben oktatási tevékenységet folytat, melynek </w:t>
      </w:r>
      <w:r w:rsidR="0040269A" w:rsidRPr="00A11A85">
        <w:rPr>
          <w:bCs/>
        </w:rPr>
        <w:t xml:space="preserve">időtartama </w:t>
      </w:r>
      <w:r w:rsidRPr="00A11A85">
        <w:rPr>
          <w:bCs/>
        </w:rPr>
        <w:t>nem lehet kevesebb 8 munkaóránál vagy 5 munkanapnál, és nem lehet hosszabb 1 hétnél.</w:t>
      </w:r>
      <w:r w:rsidR="0040269A" w:rsidRPr="00A11A85">
        <w:rPr>
          <w:bCs/>
        </w:rPr>
        <w:t xml:space="preserve"> </w:t>
      </w:r>
    </w:p>
    <w:p w:rsidR="005853AF" w:rsidRPr="00A11A85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>A pályázatnak tartalmaznia kell a jelentkezési lapot és egy rövid oktatási tervet.</w:t>
      </w:r>
    </w:p>
    <w:p w:rsidR="005853AF" w:rsidRPr="00A11A85" w:rsidRDefault="005853AF" w:rsidP="005853AF">
      <w:pPr>
        <w:ind w:left="720"/>
        <w:jc w:val="both"/>
      </w:pPr>
      <w:r w:rsidRPr="00A11A85">
        <w:t xml:space="preserve">Az oktató a pályázatát </w:t>
      </w:r>
      <w:r w:rsidR="0040269A" w:rsidRPr="00A11A85">
        <w:t>az NKI-ba</w:t>
      </w:r>
      <w:r w:rsidRPr="00A11A85">
        <w:t>, a kari koordinátornak nyújtja be.</w:t>
      </w:r>
    </w:p>
    <w:p w:rsidR="005853AF" w:rsidRPr="00A11A85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>Az oktatói mobilitás célja kizárólag a partnerintézményben végzett oktatás lehet, a kutatási tevékenységet az Erasmus</w:t>
      </w:r>
      <w:r w:rsidR="00522153" w:rsidRPr="00A11A85">
        <w:t>+</w:t>
      </w:r>
      <w:r w:rsidRPr="00A11A85">
        <w:t xml:space="preserve"> program nem támogatja.</w:t>
      </w:r>
    </w:p>
    <w:p w:rsidR="005853AF" w:rsidRPr="00A11A85" w:rsidRDefault="00D8073E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>Az</w:t>
      </w:r>
      <w:r w:rsidR="005853AF" w:rsidRPr="00A11A85">
        <w:t xml:space="preserve"> Erasmus </w:t>
      </w:r>
      <w:r w:rsidR="000C36E8" w:rsidRPr="00A11A85">
        <w:t>A</w:t>
      </w:r>
      <w:r w:rsidR="005853AF" w:rsidRPr="00A11A85">
        <w:t xml:space="preserve">d hoc Bizottság a benyújtott pályázatokat véleményezi, a keretösszeg figyelembe vételével a </w:t>
      </w:r>
      <w:r w:rsidRPr="00A11A85">
        <w:t>mobilitásban résztvevőkről javaslatot tesz.</w:t>
      </w:r>
    </w:p>
    <w:p w:rsidR="005853AF" w:rsidRPr="00A11A85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>Az ösztöndíjat elnyert oktató köteles az adott akadémiai év április 1. napjáig az NKI-t tájékoztatni kiutazásának tervezett időpontjáról, a partnerintézményben végzett oktatási tevékenységéről és annak időtartamáról. Amennyiben az oktató önhibájából nem tesz eleget tájékoztatási kötelezettségének, vagy az elnyert ösztöndíjat önhibájából nem használja fel, úgy a kari Erasmus</w:t>
      </w:r>
      <w:r w:rsidR="00522153" w:rsidRPr="00A11A85">
        <w:t>+</w:t>
      </w:r>
      <w:r w:rsidRPr="00A11A85">
        <w:t xml:space="preserve"> koordinátor erről tájékoztatja a Központi Erasmus Irodát. A felszabadult oktatói ösztöndíjra beérkezett pályázatok a</w:t>
      </w:r>
      <w:r w:rsidR="00717149" w:rsidRPr="00A11A85">
        <w:t xml:space="preserve">z NKI-hoz érkeznek, akik közül ismét a kari </w:t>
      </w:r>
      <w:r w:rsidR="00522153" w:rsidRPr="00A11A85">
        <w:t xml:space="preserve">Erasmus Ad hoc </w:t>
      </w:r>
      <w:r w:rsidR="00717149" w:rsidRPr="00A11A85">
        <w:t>Bizottság dönt.</w:t>
      </w:r>
    </w:p>
    <w:p w:rsidR="005853AF" w:rsidRPr="00A11A85" w:rsidRDefault="005853AF" w:rsidP="005853AF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>Az ösztöndíjat fel nem használó oktató a visszalépést követő akadémiai évben, ösztöndíjban nem részesülhet.</w:t>
      </w:r>
    </w:p>
    <w:p w:rsidR="005853AF" w:rsidRPr="00A11A85" w:rsidRDefault="005853AF" w:rsidP="00D8073E">
      <w:pPr>
        <w:numPr>
          <w:ilvl w:val="0"/>
          <w:numId w:val="2"/>
        </w:numPr>
        <w:tabs>
          <w:tab w:val="left" w:pos="720"/>
        </w:tabs>
        <w:ind w:hanging="720"/>
        <w:jc w:val="both"/>
      </w:pPr>
      <w:r w:rsidRPr="00A11A85">
        <w:t>Túljelentkezés esetén figyelembe kell venni:</w:t>
      </w:r>
    </w:p>
    <w:p w:rsidR="005853AF" w:rsidRPr="00A11A85" w:rsidRDefault="005853AF" w:rsidP="005853AF">
      <w:pPr>
        <w:numPr>
          <w:ilvl w:val="0"/>
          <w:numId w:val="5"/>
        </w:numPr>
        <w:jc w:val="both"/>
      </w:pPr>
      <w:r w:rsidRPr="00A11A85">
        <w:t>kik azok az oktatók, akik előző évben részt vettek az Erasmus+ mobilitásban,</w:t>
      </w:r>
    </w:p>
    <w:p w:rsidR="005853AF" w:rsidRPr="00A11A85" w:rsidRDefault="005853AF" w:rsidP="005853AF">
      <w:pPr>
        <w:numPr>
          <w:ilvl w:val="0"/>
          <w:numId w:val="5"/>
        </w:numPr>
        <w:jc w:val="both"/>
      </w:pPr>
      <w:r w:rsidRPr="00A11A85">
        <w:t>a státuszban lévő oktatók előnyt élveznek.</w:t>
      </w:r>
    </w:p>
    <w:p w:rsidR="005853AF" w:rsidRPr="00A11A85" w:rsidRDefault="005853AF" w:rsidP="005853AF">
      <w:pPr>
        <w:jc w:val="both"/>
        <w:rPr>
          <w:b/>
        </w:rPr>
      </w:pPr>
      <w:r w:rsidRPr="00A11A85">
        <w:t xml:space="preserve">A vitás kari szintű oktatói pályázatok tárgyában a kari Erasmus </w:t>
      </w:r>
      <w:r w:rsidR="000C36E8" w:rsidRPr="00A11A85">
        <w:t>A</w:t>
      </w:r>
      <w:r w:rsidRPr="00A11A85">
        <w:t>d hoc Bizottság ajánlása alapján a dékán dönt.</w:t>
      </w:r>
    </w:p>
    <w:p w:rsidR="00D8073E" w:rsidRPr="00A11A85" w:rsidRDefault="00D8073E" w:rsidP="005853AF">
      <w:pPr>
        <w:pStyle w:val="Alcm"/>
        <w:tabs>
          <w:tab w:val="num" w:pos="1080"/>
        </w:tabs>
        <w:ind w:left="720" w:hanging="720"/>
        <w:rPr>
          <w:bCs w:val="0"/>
        </w:rPr>
      </w:pPr>
    </w:p>
    <w:p w:rsidR="00D8073E" w:rsidRPr="00A11A85" w:rsidRDefault="00D8073E" w:rsidP="005853AF">
      <w:pPr>
        <w:pStyle w:val="Alcm"/>
        <w:tabs>
          <w:tab w:val="num" w:pos="1080"/>
        </w:tabs>
        <w:ind w:left="720" w:hanging="720"/>
        <w:rPr>
          <w:bCs w:val="0"/>
        </w:rPr>
      </w:pPr>
    </w:p>
    <w:p w:rsidR="00D8073E" w:rsidRPr="00A11A85" w:rsidRDefault="00D8073E" w:rsidP="005853AF">
      <w:pPr>
        <w:pStyle w:val="Alcm"/>
        <w:tabs>
          <w:tab w:val="num" w:pos="1080"/>
        </w:tabs>
        <w:ind w:left="720" w:hanging="720"/>
        <w:rPr>
          <w:bCs w:val="0"/>
        </w:rPr>
      </w:pPr>
    </w:p>
    <w:p w:rsidR="005853AF" w:rsidRPr="00A11A85" w:rsidRDefault="00652064" w:rsidP="005853AF">
      <w:pPr>
        <w:pStyle w:val="Alcm"/>
        <w:tabs>
          <w:tab w:val="num" w:pos="1080"/>
        </w:tabs>
        <w:ind w:left="720" w:hanging="720"/>
      </w:pPr>
      <w:r w:rsidRPr="00A11A85">
        <w:rPr>
          <w:bCs w:val="0"/>
        </w:rPr>
        <w:t>8</w:t>
      </w:r>
      <w:r w:rsidR="005853AF" w:rsidRPr="00A11A85">
        <w:rPr>
          <w:bCs w:val="0"/>
        </w:rPr>
        <w:t>.</w:t>
      </w:r>
      <w:r w:rsidR="004E488B" w:rsidRPr="00A11A85">
        <w:rPr>
          <w:bCs w:val="0"/>
        </w:rPr>
        <w:t xml:space="preserve"> </w:t>
      </w:r>
      <w:r w:rsidR="005853AF" w:rsidRPr="00A11A85">
        <w:rPr>
          <w:bCs w:val="0"/>
        </w:rPr>
        <w:t>§</w:t>
      </w:r>
    </w:p>
    <w:p w:rsidR="005853AF" w:rsidRPr="00A11A85" w:rsidRDefault="005853AF" w:rsidP="005853AF">
      <w:pPr>
        <w:pStyle w:val="Alcm"/>
        <w:tabs>
          <w:tab w:val="num" w:pos="1080"/>
        </w:tabs>
        <w:ind w:left="720" w:hanging="720"/>
      </w:pPr>
      <w:r w:rsidRPr="00A11A85">
        <w:rPr>
          <w:bCs w:val="0"/>
        </w:rPr>
        <w:t>Oktatói kötelezettségek</w:t>
      </w:r>
    </w:p>
    <w:p w:rsidR="005853AF" w:rsidRPr="00A11A85" w:rsidRDefault="005853AF" w:rsidP="005853AF">
      <w:pPr>
        <w:pStyle w:val="Alcm"/>
        <w:tabs>
          <w:tab w:val="num" w:pos="1080"/>
        </w:tabs>
        <w:ind w:left="720" w:hanging="720"/>
        <w:rPr>
          <w:b w:val="0"/>
        </w:rPr>
      </w:pPr>
      <w:r w:rsidRPr="00A11A85">
        <w:rPr>
          <w:b w:val="0"/>
        </w:rPr>
        <w:t> </w:t>
      </w:r>
    </w:p>
    <w:p w:rsidR="005853AF" w:rsidRPr="00A11A85" w:rsidRDefault="005853AF" w:rsidP="005853AF">
      <w:pPr>
        <w:pStyle w:val="Alcm"/>
        <w:numPr>
          <w:ilvl w:val="0"/>
          <w:numId w:val="7"/>
        </w:numPr>
        <w:jc w:val="both"/>
        <w:rPr>
          <w:b w:val="0"/>
          <w:bCs w:val="0"/>
        </w:rPr>
      </w:pPr>
      <w:r w:rsidRPr="00A11A85">
        <w:rPr>
          <w:b w:val="0"/>
          <w:bCs w:val="0"/>
        </w:rPr>
        <w:t xml:space="preserve">A kiutazó oktató kötelezettségeit a </w:t>
      </w:r>
      <w:r w:rsidR="009E4935" w:rsidRPr="00A11A85">
        <w:rPr>
          <w:b w:val="0"/>
          <w:bCs w:val="0"/>
        </w:rPr>
        <w:t xml:space="preserve">PTE </w:t>
      </w:r>
      <w:r w:rsidRPr="00A11A85">
        <w:rPr>
          <w:b w:val="0"/>
          <w:bCs w:val="0"/>
        </w:rPr>
        <w:t xml:space="preserve">Erasmus+ </w:t>
      </w:r>
      <w:r w:rsidR="009E4935" w:rsidRPr="00A11A85">
        <w:rPr>
          <w:b w:val="0"/>
          <w:bCs w:val="0"/>
        </w:rPr>
        <w:t>S</w:t>
      </w:r>
      <w:r w:rsidRPr="00A11A85">
        <w:rPr>
          <w:b w:val="0"/>
          <w:bCs w:val="0"/>
        </w:rPr>
        <w:t>zabályzat</w:t>
      </w:r>
      <w:r w:rsidR="000C36E8" w:rsidRPr="00A11A85">
        <w:rPr>
          <w:b w:val="0"/>
          <w:bCs w:val="0"/>
        </w:rPr>
        <w:t>án</w:t>
      </w:r>
      <w:r w:rsidRPr="00A11A85">
        <w:rPr>
          <w:b w:val="0"/>
          <w:bCs w:val="0"/>
        </w:rPr>
        <w:t>a</w:t>
      </w:r>
      <w:r w:rsidR="000C36E8" w:rsidRPr="00A11A85">
        <w:rPr>
          <w:b w:val="0"/>
          <w:bCs w:val="0"/>
        </w:rPr>
        <w:t xml:space="preserve">k </w:t>
      </w:r>
      <w:r w:rsidR="000C36E8" w:rsidRPr="00A11A85">
        <w:rPr>
          <w:b w:val="0"/>
        </w:rPr>
        <w:t>16-20</w:t>
      </w:r>
      <w:r w:rsidR="009E4935" w:rsidRPr="00A11A85">
        <w:rPr>
          <w:b w:val="0"/>
        </w:rPr>
        <w:t>.</w:t>
      </w:r>
      <w:r w:rsidR="000C36E8" w:rsidRPr="00A11A85">
        <w:rPr>
          <w:b w:val="0"/>
        </w:rPr>
        <w:t xml:space="preserve"> </w:t>
      </w:r>
      <w:r w:rsidR="000C36E8" w:rsidRPr="00A11A85">
        <w:rPr>
          <w:b w:val="0"/>
          <w:bCs w:val="0"/>
        </w:rPr>
        <w:t>§</w:t>
      </w:r>
      <w:r w:rsidR="009E4935" w:rsidRPr="00A11A85">
        <w:rPr>
          <w:b w:val="0"/>
          <w:bCs w:val="0"/>
        </w:rPr>
        <w:t>-a</w:t>
      </w:r>
      <w:r w:rsidRPr="00A11A85">
        <w:rPr>
          <w:b w:val="0"/>
          <w:bCs w:val="0"/>
        </w:rPr>
        <w:t xml:space="preserve"> tartalmazza. </w:t>
      </w:r>
    </w:p>
    <w:p w:rsidR="005853AF" w:rsidRPr="00A11A85" w:rsidRDefault="005853AF" w:rsidP="005853AF">
      <w:pPr>
        <w:pStyle w:val="Alcm"/>
        <w:jc w:val="both"/>
        <w:rPr>
          <w:b w:val="0"/>
        </w:rPr>
      </w:pPr>
    </w:p>
    <w:p w:rsidR="005853AF" w:rsidRPr="00A11A85" w:rsidRDefault="005853AF" w:rsidP="005853AF">
      <w:pPr>
        <w:pStyle w:val="Alcm"/>
        <w:jc w:val="both"/>
        <w:rPr>
          <w:b w:val="0"/>
        </w:rPr>
      </w:pPr>
      <w:r w:rsidRPr="00A11A85">
        <w:rPr>
          <w:b w:val="0"/>
          <w:iCs/>
        </w:rPr>
        <w:t xml:space="preserve">Az oktató </w:t>
      </w:r>
      <w:r w:rsidRPr="00A11A85">
        <w:rPr>
          <w:b w:val="0"/>
        </w:rPr>
        <w:t xml:space="preserve">a hazaérkezését követő 5 munkanapon belül köteles a </w:t>
      </w:r>
      <w:r w:rsidRPr="00A11A85">
        <w:rPr>
          <w:b w:val="0"/>
          <w:lang w:val="da-DK"/>
        </w:rPr>
        <w:t>külföldi oktatási tevékenységről, a partnerintézménynél tett látogatásról a kari koordinátor által megküldött szempontok szerint írásban beszámolni.</w:t>
      </w:r>
      <w:r w:rsidR="00D8073E" w:rsidRPr="00A11A85">
        <w:rPr>
          <w:b w:val="0"/>
          <w:lang w:val="da-DK"/>
        </w:rPr>
        <w:t xml:space="preserve"> Az írásos beszámolót a koordinátor a GyTK Nemzetközi Kapcsolatok Bizottsága felé továbbítja.</w:t>
      </w:r>
    </w:p>
    <w:p w:rsidR="00ED29F6" w:rsidRPr="00A11A85" w:rsidRDefault="005853AF" w:rsidP="007F0644">
      <w:pPr>
        <w:pStyle w:val="Alcm"/>
        <w:tabs>
          <w:tab w:val="num" w:pos="1080"/>
        </w:tabs>
        <w:ind w:left="720" w:hanging="720"/>
        <w:jc w:val="left"/>
        <w:rPr>
          <w:b w:val="0"/>
        </w:rPr>
      </w:pPr>
      <w:r w:rsidRPr="00A11A85">
        <w:rPr>
          <w:b w:val="0"/>
        </w:rPr>
        <w:t> </w:t>
      </w:r>
    </w:p>
    <w:p w:rsidR="00717149" w:rsidRPr="00A11A85" w:rsidRDefault="005853AF" w:rsidP="005853AF">
      <w:pPr>
        <w:pStyle w:val="Alcm"/>
        <w:ind w:left="720" w:hanging="720"/>
        <w:rPr>
          <w:b w:val="0"/>
        </w:rPr>
      </w:pPr>
      <w:r w:rsidRPr="00A11A85">
        <w:rPr>
          <w:b w:val="0"/>
        </w:rPr>
        <w:t> </w:t>
      </w:r>
    </w:p>
    <w:p w:rsidR="005853AF" w:rsidRPr="00A11A85" w:rsidRDefault="00652064" w:rsidP="00717149">
      <w:pPr>
        <w:pStyle w:val="Alcm"/>
        <w:ind w:left="720" w:hanging="720"/>
        <w:rPr>
          <w:bCs w:val="0"/>
        </w:rPr>
      </w:pPr>
      <w:r w:rsidRPr="00A11A85">
        <w:rPr>
          <w:bCs w:val="0"/>
        </w:rPr>
        <w:t>9</w:t>
      </w:r>
      <w:r w:rsidR="005853AF" w:rsidRPr="00A11A85">
        <w:rPr>
          <w:bCs w:val="0"/>
        </w:rPr>
        <w:t>.</w:t>
      </w:r>
      <w:r w:rsidR="00F36473" w:rsidRPr="00A11A85">
        <w:rPr>
          <w:bCs w:val="0"/>
        </w:rPr>
        <w:t xml:space="preserve"> </w:t>
      </w:r>
      <w:r w:rsidR="005853AF" w:rsidRPr="00A11A85">
        <w:rPr>
          <w:bCs w:val="0"/>
        </w:rPr>
        <w:t>§</w:t>
      </w:r>
    </w:p>
    <w:p w:rsidR="005853AF" w:rsidRPr="00A11A85" w:rsidRDefault="005853AF" w:rsidP="005853AF">
      <w:pPr>
        <w:ind w:right="23"/>
        <w:jc w:val="center"/>
        <w:rPr>
          <w:b/>
        </w:rPr>
      </w:pPr>
      <w:r w:rsidRPr="00A11A85">
        <w:rPr>
          <w:b/>
        </w:rPr>
        <w:t>Adminisztratív személyzeti mobilitás</w:t>
      </w:r>
    </w:p>
    <w:p w:rsidR="005853AF" w:rsidRPr="00A11A85" w:rsidRDefault="005853AF" w:rsidP="005853AF">
      <w:pPr>
        <w:ind w:right="23"/>
        <w:jc w:val="center"/>
      </w:pPr>
    </w:p>
    <w:p w:rsidR="005853AF" w:rsidRPr="00A11A85" w:rsidRDefault="005853AF" w:rsidP="005853AF">
      <w:pPr>
        <w:ind w:right="23"/>
        <w:jc w:val="both"/>
      </w:pPr>
      <w:r w:rsidRPr="00A11A85">
        <w:t xml:space="preserve"> (1) Az adminisztratív személyzet mobilitásának célja, hogy az Egyetem adminisztratív állományában foglalkoztatott közalkalmazottak képzési célú mobilitását elősegítse, a támogatott a mobilitás során az intézmény egésze számára hasznosítható tapasztalatokat, jó gyakorlatokat szerezzen. Pályázhat oktató is, amennyiben a mobilitás keretében nem oktatási tevékenység megvalósítását tervezi. Az adminisztratív személyzeti mobilitás keretében kutatás nem folytatható.</w:t>
      </w:r>
    </w:p>
    <w:p w:rsidR="005853AF" w:rsidRPr="00A11A85" w:rsidRDefault="005853AF" w:rsidP="005853AF">
      <w:pPr>
        <w:ind w:right="23"/>
        <w:jc w:val="both"/>
      </w:pPr>
    </w:p>
    <w:p w:rsidR="005853AF" w:rsidRPr="00A11A85" w:rsidRDefault="005853AF" w:rsidP="005853AF">
      <w:pPr>
        <w:ind w:right="23"/>
        <w:jc w:val="both"/>
      </w:pPr>
      <w:r w:rsidRPr="00A11A85">
        <w:t>(2) A pályázati felhívást, a pályázati űrlapot és a pályázás feltételeit a Külügyi</w:t>
      </w:r>
      <w:r w:rsidRPr="00A11A85">
        <w:rPr>
          <w:bCs/>
          <w:iCs/>
        </w:rPr>
        <w:t xml:space="preserve"> Igazgatóság</w:t>
      </w:r>
      <w:r w:rsidRPr="00A11A85">
        <w:t xml:space="preserve"> teszi közzé az Egyetem honlapján a Tempus Közalapítvány által az adott évre meghatározott pályázati feltételek alapján. A kari Erasmus</w:t>
      </w:r>
      <w:r w:rsidR="00F36473" w:rsidRPr="00A11A85">
        <w:t>+</w:t>
      </w:r>
      <w:r w:rsidRPr="00A11A85">
        <w:t xml:space="preserve"> koordinátornak küldött értesítés után, a kari honlapon is meghirdetésre kerül a pályázati kiírás.</w:t>
      </w:r>
    </w:p>
    <w:p w:rsidR="005853AF" w:rsidRPr="00A11A85" w:rsidRDefault="005853AF" w:rsidP="005853AF">
      <w:pPr>
        <w:ind w:right="23"/>
        <w:jc w:val="both"/>
        <w:rPr>
          <w:bCs/>
          <w:iCs/>
        </w:rPr>
      </w:pPr>
    </w:p>
    <w:p w:rsidR="005853AF" w:rsidRPr="00A11A85" w:rsidRDefault="005853AF" w:rsidP="005853AF">
      <w:pPr>
        <w:pStyle w:val="NormlWeb"/>
        <w:spacing w:before="0" w:after="0"/>
        <w:ind w:right="23"/>
      </w:pPr>
      <w:r w:rsidRPr="00A11A85">
        <w:rPr>
          <w:bCs/>
        </w:rPr>
        <w:t>(3)</w:t>
      </w:r>
      <w:r w:rsidRPr="00A11A85">
        <w:t xml:space="preserve"> Az Erasmus</w:t>
      </w:r>
      <w:r w:rsidR="00F36473" w:rsidRPr="00A11A85">
        <w:t>+</w:t>
      </w:r>
      <w:r w:rsidRPr="00A11A85">
        <w:t xml:space="preserve"> adminisztratív személyzet mobilitási programban az vehet részt, aki:</w:t>
      </w:r>
    </w:p>
    <w:p w:rsidR="005853AF" w:rsidRPr="00A11A85" w:rsidRDefault="005853AF" w:rsidP="005853AF">
      <w:pPr>
        <w:ind w:left="540" w:right="23"/>
        <w:jc w:val="both"/>
      </w:pPr>
      <w:r w:rsidRPr="00A11A85">
        <w:t>a) az Egyetemmel közalkalmazotti jogviszonyban áll;</w:t>
      </w:r>
    </w:p>
    <w:p w:rsidR="005853AF" w:rsidRPr="00A11A85" w:rsidRDefault="005853AF" w:rsidP="005853AF">
      <w:pPr>
        <w:ind w:left="540" w:right="23"/>
        <w:jc w:val="both"/>
      </w:pPr>
      <w:r w:rsidRPr="00A11A85">
        <w:t>b) nyelvtudása alkalmassá teszi a programban való részvételre (nyelvvizsga bizonyítvánnyal vagy belső nyelvi szintfelmérő eredményéről szóló dokumentummal ezt igazolni tudja),</w:t>
      </w:r>
    </w:p>
    <w:p w:rsidR="005853AF" w:rsidRPr="00A11A85" w:rsidRDefault="005853AF" w:rsidP="005853AF">
      <w:pPr>
        <w:ind w:left="540" w:right="23"/>
        <w:jc w:val="both"/>
      </w:pPr>
      <w:r w:rsidRPr="00A11A85">
        <w:t>c) a pályázatában megfogalmazott program megfelel az Egyetem, valamint a közalkalmazottat foglalkoztató szervezeti egység célkitűzéseinek.</w:t>
      </w:r>
    </w:p>
    <w:p w:rsidR="005853AF" w:rsidRPr="00A11A85" w:rsidRDefault="005853AF" w:rsidP="005853AF">
      <w:pPr>
        <w:ind w:right="23"/>
        <w:jc w:val="both"/>
      </w:pPr>
    </w:p>
    <w:p w:rsidR="005853AF" w:rsidRPr="00A11A85" w:rsidRDefault="005853AF" w:rsidP="005853AF">
      <w:pPr>
        <w:ind w:right="23"/>
        <w:jc w:val="both"/>
      </w:pPr>
      <w:r w:rsidRPr="00A11A85">
        <w:t xml:space="preserve">(4) A benyújtott pályázatokat a Külügyi Bizottság bírálja el. </w:t>
      </w:r>
      <w:r w:rsidR="00717149" w:rsidRPr="00A11A85">
        <w:t>A</w:t>
      </w:r>
      <w:r w:rsidRPr="00A11A85">
        <w:t xml:space="preserve">z ösztöndíj mértékét a Külügyi Bizottság állapítja meg </w:t>
      </w:r>
      <w:r w:rsidR="00F36473" w:rsidRPr="00A11A85">
        <w:t xml:space="preserve">a Külügyi Igazgatóság </w:t>
      </w:r>
      <w:r w:rsidRPr="00A11A85">
        <w:t>ajánlása alapján</w:t>
      </w:r>
    </w:p>
    <w:p w:rsidR="005853AF" w:rsidRPr="00A11A85" w:rsidRDefault="005853AF" w:rsidP="005853AF">
      <w:pPr>
        <w:ind w:right="23"/>
        <w:jc w:val="both"/>
      </w:pPr>
    </w:p>
    <w:p w:rsidR="005853AF" w:rsidRPr="00A11A85" w:rsidRDefault="005853AF" w:rsidP="005853AF">
      <w:pPr>
        <w:ind w:right="23"/>
        <w:jc w:val="both"/>
      </w:pPr>
      <w:r w:rsidRPr="00A11A85">
        <w:t>(5) A Támogatott a külföldi tartózkodása idejére ösztöndíjban részesül, amelynek összege a külföldön történő tartózkodás idejétől és a fogadó országtól függ, igazodva az Európai Bizottság által az adott tanévre kiadott, az adott mobilitási formában megítélhető cél országonként meghatározott maximum rátákhoz.</w:t>
      </w:r>
    </w:p>
    <w:p w:rsidR="005853AF" w:rsidRPr="00A11A85" w:rsidRDefault="005853AF" w:rsidP="005853AF">
      <w:pPr>
        <w:ind w:right="23"/>
        <w:jc w:val="both"/>
      </w:pPr>
    </w:p>
    <w:p w:rsidR="005853AF" w:rsidRPr="00A11A85" w:rsidRDefault="005853AF" w:rsidP="005853AF">
      <w:pPr>
        <w:ind w:right="23"/>
        <w:jc w:val="both"/>
      </w:pPr>
      <w:r w:rsidRPr="00A11A85">
        <w:t>(6) Az Egyetem a Támogatottal támogatási szerződést köt, amelyben rögzítésre kerül az Erasmus</w:t>
      </w:r>
      <w:r w:rsidR="00F36473" w:rsidRPr="00A11A85">
        <w:t>+</w:t>
      </w:r>
      <w:r w:rsidRPr="00A11A85">
        <w:t xml:space="preserve"> ösztöndíj teljes összege</w:t>
      </w:r>
      <w:r w:rsidR="00F36473" w:rsidRPr="00A11A85">
        <w:t>,</w:t>
      </w:r>
      <w:r w:rsidRPr="00A11A85">
        <w:t xml:space="preserve"> a folyósítás feltétele és a kifizetés módja.</w:t>
      </w:r>
    </w:p>
    <w:p w:rsidR="005853AF" w:rsidRPr="00A11A85" w:rsidRDefault="005853AF" w:rsidP="005853AF">
      <w:pPr>
        <w:jc w:val="both"/>
        <w:outlineLvl w:val="0"/>
        <w:rPr>
          <w:strike/>
        </w:rPr>
      </w:pPr>
    </w:p>
    <w:p w:rsidR="005853AF" w:rsidRPr="00A11A85" w:rsidRDefault="005853AF" w:rsidP="00491B1D">
      <w:pPr>
        <w:jc w:val="both"/>
        <w:outlineLvl w:val="0"/>
      </w:pPr>
      <w:r w:rsidRPr="00A11A85">
        <w:t xml:space="preserve">Jelen szabályzatban nem részletezett kérdésekben </w:t>
      </w:r>
      <w:r w:rsidR="00AF4F08" w:rsidRPr="00A11A85">
        <w:t xml:space="preserve">a PTE </w:t>
      </w:r>
      <w:r w:rsidRPr="00A11A85">
        <w:t>Erasmus</w:t>
      </w:r>
      <w:r w:rsidR="00F36473" w:rsidRPr="00A11A85">
        <w:t>+</w:t>
      </w:r>
      <w:r w:rsidRPr="00A11A85">
        <w:t xml:space="preserve"> Szabályzata </w:t>
      </w:r>
      <w:r w:rsidR="00F36473" w:rsidRPr="00A11A85">
        <w:t>az irányadó</w:t>
      </w:r>
      <w:r w:rsidRPr="00A11A85">
        <w:t>.</w:t>
      </w:r>
    </w:p>
    <w:p w:rsidR="005853AF" w:rsidRPr="00A11A85" w:rsidRDefault="005853AF" w:rsidP="005853AF">
      <w:pPr>
        <w:pStyle w:val="Alcm"/>
        <w:ind w:left="720" w:hanging="720"/>
        <w:jc w:val="right"/>
        <w:rPr>
          <w:b w:val="0"/>
        </w:rPr>
      </w:pPr>
    </w:p>
    <w:p w:rsidR="00D8073E" w:rsidRPr="00A11A85" w:rsidRDefault="005853AF" w:rsidP="005853AF">
      <w:pPr>
        <w:tabs>
          <w:tab w:val="left" w:pos="2289"/>
        </w:tabs>
        <w:jc w:val="center"/>
        <w:rPr>
          <w:b/>
        </w:rPr>
      </w:pPr>
      <w:r w:rsidRPr="00A11A85">
        <w:rPr>
          <w:b/>
          <w:bCs/>
        </w:rPr>
        <w:t> </w:t>
      </w:r>
      <w:r w:rsidRPr="00A11A85">
        <w:rPr>
          <w:b/>
        </w:rPr>
        <w:t> </w:t>
      </w:r>
    </w:p>
    <w:p w:rsidR="00D8073E" w:rsidRPr="00A11A85" w:rsidRDefault="00D8073E" w:rsidP="005853AF">
      <w:pPr>
        <w:tabs>
          <w:tab w:val="left" w:pos="2289"/>
        </w:tabs>
        <w:jc w:val="center"/>
        <w:rPr>
          <w:b/>
        </w:rPr>
      </w:pPr>
    </w:p>
    <w:p w:rsidR="005853AF" w:rsidRPr="00A11A85" w:rsidRDefault="005853AF" w:rsidP="005853AF">
      <w:pPr>
        <w:tabs>
          <w:tab w:val="left" w:pos="2289"/>
        </w:tabs>
        <w:jc w:val="center"/>
        <w:rPr>
          <w:b/>
        </w:rPr>
      </w:pPr>
      <w:r w:rsidRPr="00A11A85">
        <w:rPr>
          <w:b/>
        </w:rPr>
        <w:t>1</w:t>
      </w:r>
      <w:r w:rsidR="00652064" w:rsidRPr="00A11A85">
        <w:rPr>
          <w:b/>
        </w:rPr>
        <w:t>0</w:t>
      </w:r>
      <w:r w:rsidRPr="00A11A85">
        <w:rPr>
          <w:b/>
        </w:rPr>
        <w:t xml:space="preserve">. § </w:t>
      </w:r>
    </w:p>
    <w:p w:rsidR="005853AF" w:rsidRPr="00A11A85" w:rsidRDefault="005853AF" w:rsidP="005853AF">
      <w:pPr>
        <w:tabs>
          <w:tab w:val="left" w:pos="2289"/>
        </w:tabs>
        <w:jc w:val="center"/>
        <w:rPr>
          <w:b/>
        </w:rPr>
      </w:pPr>
      <w:r w:rsidRPr="00A11A85">
        <w:rPr>
          <w:b/>
        </w:rPr>
        <w:t>Záró és hatályba léptető rendelkezések</w:t>
      </w:r>
    </w:p>
    <w:p w:rsidR="00E51F75" w:rsidRPr="00A11A85" w:rsidRDefault="00E51F75" w:rsidP="005853AF">
      <w:pPr>
        <w:tabs>
          <w:tab w:val="left" w:pos="2289"/>
        </w:tabs>
        <w:jc w:val="center"/>
      </w:pPr>
    </w:p>
    <w:p w:rsidR="005853AF" w:rsidRPr="00A11A85" w:rsidRDefault="005853AF" w:rsidP="005853AF">
      <w:pPr>
        <w:tabs>
          <w:tab w:val="left" w:pos="2289"/>
        </w:tabs>
      </w:pPr>
      <w:r w:rsidRPr="00A11A85">
        <w:t>(1) Jelen szabályzat az elfogadás napján lép hatályba.</w:t>
      </w:r>
    </w:p>
    <w:p w:rsidR="005853AF" w:rsidRPr="00A11A85" w:rsidRDefault="005853AF" w:rsidP="005853AF">
      <w:pPr>
        <w:tabs>
          <w:tab w:val="left" w:pos="2289"/>
        </w:tabs>
      </w:pPr>
      <w:r w:rsidRPr="00A11A85">
        <w:t>(2) Jelen szabályzat rendelkezéseit a hatályba lépését követően indult eljárásokban kell alkalmazni.</w:t>
      </w:r>
    </w:p>
    <w:p w:rsidR="005853AF" w:rsidRPr="00A11A85" w:rsidRDefault="005853AF" w:rsidP="00E24CF7">
      <w:pPr>
        <w:jc w:val="both"/>
        <w:outlineLvl w:val="0"/>
        <w:rPr>
          <w:bCs/>
        </w:rPr>
      </w:pPr>
      <w:r w:rsidRPr="00A11A85">
        <w:t>(3) A jelen</w:t>
      </w:r>
      <w:r w:rsidR="00717149" w:rsidRPr="00A11A85">
        <w:t xml:space="preserve"> kari </w:t>
      </w:r>
      <w:r w:rsidRPr="00A11A85">
        <w:t>Erasmus</w:t>
      </w:r>
      <w:r w:rsidR="00211778" w:rsidRPr="00A11A85">
        <w:t>+</w:t>
      </w:r>
      <w:r w:rsidRPr="00A11A85">
        <w:t xml:space="preserve"> szabályzat, jogi szakmai szempontok alapján, az idevonatkozó kompetenciák maradéktalan betartása mellett a PTE részletes Erasmus</w:t>
      </w:r>
      <w:r w:rsidR="00211778" w:rsidRPr="00A11A85">
        <w:t>+</w:t>
      </w:r>
      <w:r w:rsidRPr="00A11A85">
        <w:t xml:space="preserve"> szabályzatára való hivatkozást a saját szabályzatában nem szabályozott egyes kérdések tekintetében irányadónak tekinti. </w:t>
      </w:r>
    </w:p>
    <w:p w:rsidR="00717149" w:rsidRPr="00A11A85" w:rsidRDefault="00E24CF7" w:rsidP="005853AF">
      <w:pPr>
        <w:jc w:val="both"/>
      </w:pPr>
      <w:r w:rsidRPr="00A11A85">
        <w:t xml:space="preserve">(4) </w:t>
      </w:r>
      <w:r w:rsidR="00D8073E" w:rsidRPr="00A11A85">
        <w:t xml:space="preserve">Az ÁOK </w:t>
      </w:r>
      <w:r w:rsidR="005853AF" w:rsidRPr="00A11A85">
        <w:t xml:space="preserve">NKI munkatársai </w:t>
      </w:r>
      <w:r w:rsidR="00D8073E" w:rsidRPr="00A11A85">
        <w:t xml:space="preserve">a GyTK Nemzetközi Kapcsolatok Bizottságával </w:t>
      </w:r>
      <w:r w:rsidR="004D4148" w:rsidRPr="00A11A85">
        <w:t xml:space="preserve">együttműködésben </w:t>
      </w:r>
      <w:r w:rsidR="005853AF" w:rsidRPr="00A11A85">
        <w:t>folyamatosan végzik jelen szabályzathoz kapcsolódó mellékletek (űrlapok) frissítését, illetve karbantartását.</w:t>
      </w:r>
    </w:p>
    <w:p w:rsidR="00E24CF7" w:rsidRPr="00A11A85" w:rsidRDefault="00E24CF7" w:rsidP="005853AF">
      <w:pPr>
        <w:jc w:val="both"/>
      </w:pPr>
    </w:p>
    <w:p w:rsidR="009E24BC" w:rsidRDefault="00355C4E" w:rsidP="005853AF">
      <w:pPr>
        <w:jc w:val="both"/>
      </w:pPr>
      <w:r>
        <w:t>Kelt</w:t>
      </w:r>
      <w:r w:rsidR="005853AF" w:rsidRPr="00A11A85">
        <w:t>:</w:t>
      </w:r>
      <w:r w:rsidR="004D4148" w:rsidRPr="00A11A85">
        <w:t xml:space="preserve"> </w:t>
      </w:r>
      <w:r w:rsidR="008B3026" w:rsidRPr="00A11A85">
        <w:t>Pécs</w:t>
      </w:r>
      <w:r w:rsidR="008B3026">
        <w:t>,</w:t>
      </w:r>
      <w:r w:rsidR="008B3026" w:rsidRPr="00A11A85">
        <w:t xml:space="preserve"> </w:t>
      </w:r>
      <w:r w:rsidR="004D4148" w:rsidRPr="00A11A85">
        <w:t>2017.</w:t>
      </w:r>
      <w:r>
        <w:t xml:space="preserve"> február 16.</w:t>
      </w:r>
    </w:p>
    <w:p w:rsidR="009E24BC" w:rsidRDefault="009E24BC" w:rsidP="005853AF">
      <w:pPr>
        <w:jc w:val="both"/>
      </w:pPr>
    </w:p>
    <w:p w:rsidR="009E24BC" w:rsidRDefault="009E24BC" w:rsidP="005853AF">
      <w:pPr>
        <w:jc w:val="both"/>
      </w:pPr>
    </w:p>
    <w:p w:rsidR="009E24BC" w:rsidRDefault="009E24BC" w:rsidP="005853AF">
      <w:pPr>
        <w:jc w:val="both"/>
      </w:pPr>
    </w:p>
    <w:p w:rsidR="005853AF" w:rsidRPr="00A11A85" w:rsidRDefault="009E24BC" w:rsidP="005853AF">
      <w:pPr>
        <w:jc w:val="both"/>
      </w:pPr>
      <w:r>
        <w:t>Záradék: A szabályzatot a Kari Tanács 2017. február 22-i ülésén elfogadta.</w:t>
      </w:r>
      <w:r w:rsidR="005853AF" w:rsidRPr="00A11A85">
        <w:t xml:space="preserve"> </w:t>
      </w:r>
    </w:p>
    <w:p w:rsidR="005853AF" w:rsidRPr="00A11A85" w:rsidRDefault="005853AF" w:rsidP="005853AF">
      <w:pPr>
        <w:jc w:val="both"/>
      </w:pPr>
    </w:p>
    <w:p w:rsidR="005853AF" w:rsidRPr="00A11A85" w:rsidRDefault="005853AF" w:rsidP="005853AF">
      <w:pPr>
        <w:jc w:val="both"/>
      </w:pPr>
    </w:p>
    <w:p w:rsidR="00355C4E" w:rsidRDefault="00355C4E"/>
    <w:p w:rsidR="00355C4E" w:rsidRPr="00355C4E" w:rsidRDefault="00355C4E" w:rsidP="00355C4E"/>
    <w:p w:rsidR="00355C4E" w:rsidRDefault="00355C4E" w:rsidP="00355C4E"/>
    <w:p w:rsidR="00815806" w:rsidRPr="00355C4E" w:rsidRDefault="00815806" w:rsidP="00355C4E">
      <w:pPr>
        <w:jc w:val="center"/>
      </w:pPr>
    </w:p>
    <w:sectPr w:rsidR="00815806" w:rsidRPr="00355C4E" w:rsidSect="00717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A6" w:rsidRDefault="00712FA6">
      <w:r>
        <w:separator/>
      </w:r>
    </w:p>
  </w:endnote>
  <w:endnote w:type="continuationSeparator" w:id="0">
    <w:p w:rsidR="00712FA6" w:rsidRDefault="0071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D" w:rsidRDefault="00491B1D" w:rsidP="0071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91B1D" w:rsidRDefault="00491B1D" w:rsidP="0071714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1D" w:rsidRDefault="00491B1D" w:rsidP="0071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389B">
      <w:rPr>
        <w:rStyle w:val="Oldalszm"/>
        <w:noProof/>
      </w:rPr>
      <w:t>7</w:t>
    </w:r>
    <w:r>
      <w:rPr>
        <w:rStyle w:val="Oldalszm"/>
      </w:rPr>
      <w:fldChar w:fldCharType="end"/>
    </w:r>
  </w:p>
  <w:p w:rsidR="00491B1D" w:rsidRDefault="00491B1D" w:rsidP="00717149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C4" w:rsidRDefault="000131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A6" w:rsidRDefault="00712FA6">
      <w:r>
        <w:separator/>
      </w:r>
    </w:p>
  </w:footnote>
  <w:footnote w:type="continuationSeparator" w:id="0">
    <w:p w:rsidR="00712FA6" w:rsidRDefault="00712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C4" w:rsidRDefault="000131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C4" w:rsidRDefault="000131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C4" w:rsidRDefault="000131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8C2"/>
    <w:multiLevelType w:val="hybridMultilevel"/>
    <w:tmpl w:val="0B02B9F6"/>
    <w:lvl w:ilvl="0" w:tplc="2276927C">
      <w:start w:val="1"/>
      <w:numFmt w:val="decimal"/>
      <w:lvlText w:val="(%1)"/>
      <w:lvlJc w:val="left"/>
      <w:pPr>
        <w:ind w:left="720" w:hanging="360"/>
      </w:pPr>
      <w:rPr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041"/>
    <w:multiLevelType w:val="hybridMultilevel"/>
    <w:tmpl w:val="870C77DA"/>
    <w:lvl w:ilvl="0" w:tplc="5AFCE38C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2DFF"/>
    <w:multiLevelType w:val="hybridMultilevel"/>
    <w:tmpl w:val="AAEA8530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4C45B0"/>
    <w:multiLevelType w:val="hybridMultilevel"/>
    <w:tmpl w:val="2626CB34"/>
    <w:lvl w:ilvl="0" w:tplc="5AFCE3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B3A4C"/>
    <w:multiLevelType w:val="hybridMultilevel"/>
    <w:tmpl w:val="35EE5DF0"/>
    <w:lvl w:ilvl="0" w:tplc="BA76CD6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608FB"/>
    <w:multiLevelType w:val="hybridMultilevel"/>
    <w:tmpl w:val="D4623A2C"/>
    <w:lvl w:ilvl="0" w:tplc="CAEEC1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74A72"/>
    <w:multiLevelType w:val="hybridMultilevel"/>
    <w:tmpl w:val="7840940A"/>
    <w:lvl w:ilvl="0" w:tplc="68563CAA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275EA"/>
    <w:multiLevelType w:val="hybridMultilevel"/>
    <w:tmpl w:val="4CAAA1BC"/>
    <w:lvl w:ilvl="0" w:tplc="2276927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25C16"/>
    <w:multiLevelType w:val="singleLevel"/>
    <w:tmpl w:val="7CDA2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F"/>
    <w:rsid w:val="000131C4"/>
    <w:rsid w:val="00050162"/>
    <w:rsid w:val="000C36E8"/>
    <w:rsid w:val="000F51F0"/>
    <w:rsid w:val="0010389B"/>
    <w:rsid w:val="00142A16"/>
    <w:rsid w:val="001B27CB"/>
    <w:rsid w:val="00206E35"/>
    <w:rsid w:val="00211778"/>
    <w:rsid w:val="002A718D"/>
    <w:rsid w:val="00355C4E"/>
    <w:rsid w:val="003658EB"/>
    <w:rsid w:val="0040269A"/>
    <w:rsid w:val="0042104B"/>
    <w:rsid w:val="004862C1"/>
    <w:rsid w:val="00491B1D"/>
    <w:rsid w:val="004C28FA"/>
    <w:rsid w:val="004C40A0"/>
    <w:rsid w:val="004D4148"/>
    <w:rsid w:val="004D6AD5"/>
    <w:rsid w:val="004E488B"/>
    <w:rsid w:val="00522153"/>
    <w:rsid w:val="005437DD"/>
    <w:rsid w:val="005853AF"/>
    <w:rsid w:val="005C48F0"/>
    <w:rsid w:val="00643CE1"/>
    <w:rsid w:val="00652064"/>
    <w:rsid w:val="0069767B"/>
    <w:rsid w:val="00712FA4"/>
    <w:rsid w:val="00712FA6"/>
    <w:rsid w:val="00717149"/>
    <w:rsid w:val="00734D6E"/>
    <w:rsid w:val="00761466"/>
    <w:rsid w:val="00761C2F"/>
    <w:rsid w:val="007A1FD9"/>
    <w:rsid w:val="007B1AE7"/>
    <w:rsid w:val="007F0644"/>
    <w:rsid w:val="00807E4A"/>
    <w:rsid w:val="00815806"/>
    <w:rsid w:val="00842D99"/>
    <w:rsid w:val="00885CFE"/>
    <w:rsid w:val="008B3026"/>
    <w:rsid w:val="008C4629"/>
    <w:rsid w:val="00940896"/>
    <w:rsid w:val="009E24BC"/>
    <w:rsid w:val="009E4935"/>
    <w:rsid w:val="00A016B4"/>
    <w:rsid w:val="00A11A85"/>
    <w:rsid w:val="00AA4324"/>
    <w:rsid w:val="00AF4F08"/>
    <w:rsid w:val="00B02779"/>
    <w:rsid w:val="00B9621E"/>
    <w:rsid w:val="00BD46F4"/>
    <w:rsid w:val="00BE5459"/>
    <w:rsid w:val="00CB553A"/>
    <w:rsid w:val="00D13DA5"/>
    <w:rsid w:val="00D6329B"/>
    <w:rsid w:val="00D63798"/>
    <w:rsid w:val="00D8073E"/>
    <w:rsid w:val="00DA341F"/>
    <w:rsid w:val="00DA3C4C"/>
    <w:rsid w:val="00DA7A52"/>
    <w:rsid w:val="00E24CF7"/>
    <w:rsid w:val="00E321AB"/>
    <w:rsid w:val="00E33723"/>
    <w:rsid w:val="00E51F75"/>
    <w:rsid w:val="00E96629"/>
    <w:rsid w:val="00ED29F6"/>
    <w:rsid w:val="00EF4E98"/>
    <w:rsid w:val="00F36473"/>
    <w:rsid w:val="00F43C0A"/>
    <w:rsid w:val="00F82FAB"/>
    <w:rsid w:val="00F93BFC"/>
    <w:rsid w:val="00F93D89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853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53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853AF"/>
  </w:style>
  <w:style w:type="paragraph" w:styleId="NormlWeb">
    <w:name w:val="Normal (Web)"/>
    <w:basedOn w:val="Norml"/>
    <w:rsid w:val="005853AF"/>
    <w:pPr>
      <w:spacing w:before="68" w:after="68"/>
    </w:pPr>
  </w:style>
  <w:style w:type="paragraph" w:styleId="Cm">
    <w:name w:val="Title"/>
    <w:basedOn w:val="Norml"/>
    <w:link w:val="CmChar"/>
    <w:qFormat/>
    <w:rsid w:val="005853AF"/>
    <w:pPr>
      <w:autoSpaceDE w:val="0"/>
      <w:autoSpaceDN w:val="0"/>
      <w:jc w:val="center"/>
    </w:pPr>
  </w:style>
  <w:style w:type="character" w:customStyle="1" w:styleId="CmChar">
    <w:name w:val="Cím Char"/>
    <w:basedOn w:val="Bekezdsalapbettpusa"/>
    <w:link w:val="Cm"/>
    <w:rsid w:val="005853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5853A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5853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5853AF"/>
    <w:pPr>
      <w:spacing w:after="240"/>
      <w:ind w:left="482"/>
      <w:jc w:val="both"/>
    </w:pPr>
    <w:rPr>
      <w:lang w:val="en-GB" w:eastAsia="en-US"/>
    </w:rPr>
  </w:style>
  <w:style w:type="character" w:customStyle="1" w:styleId="Text1Char">
    <w:name w:val="Text 1 Char"/>
    <w:link w:val="Text1"/>
    <w:uiPriority w:val="99"/>
    <w:locked/>
    <w:rsid w:val="005853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F43C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2F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FA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7A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42A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A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A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A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A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853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853A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853AF"/>
  </w:style>
  <w:style w:type="paragraph" w:styleId="NormlWeb">
    <w:name w:val="Normal (Web)"/>
    <w:basedOn w:val="Norml"/>
    <w:rsid w:val="005853AF"/>
    <w:pPr>
      <w:spacing w:before="68" w:after="68"/>
    </w:pPr>
  </w:style>
  <w:style w:type="paragraph" w:styleId="Cm">
    <w:name w:val="Title"/>
    <w:basedOn w:val="Norml"/>
    <w:link w:val="CmChar"/>
    <w:qFormat/>
    <w:rsid w:val="005853AF"/>
    <w:pPr>
      <w:autoSpaceDE w:val="0"/>
      <w:autoSpaceDN w:val="0"/>
      <w:jc w:val="center"/>
    </w:pPr>
  </w:style>
  <w:style w:type="character" w:customStyle="1" w:styleId="CmChar">
    <w:name w:val="Cím Char"/>
    <w:basedOn w:val="Bekezdsalapbettpusa"/>
    <w:link w:val="Cm"/>
    <w:rsid w:val="005853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5853AF"/>
    <w:pPr>
      <w:autoSpaceDE w:val="0"/>
      <w:autoSpaceDN w:val="0"/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5853A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5853AF"/>
    <w:pPr>
      <w:spacing w:after="240"/>
      <w:ind w:left="482"/>
      <w:jc w:val="both"/>
    </w:pPr>
    <w:rPr>
      <w:lang w:val="en-GB" w:eastAsia="en-US"/>
    </w:rPr>
  </w:style>
  <w:style w:type="character" w:customStyle="1" w:styleId="Text1Char">
    <w:name w:val="Text 1 Char"/>
    <w:link w:val="Text1"/>
    <w:uiPriority w:val="99"/>
    <w:locked/>
    <w:rsid w:val="005853A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F43C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2F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FA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A7A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7A5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42A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2A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A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2A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2A1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A8AA-4D53-445A-8A9F-8068F3F5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2181</Words>
  <Characters>15051</Characters>
  <Application>Microsoft Office Word</Application>
  <DocSecurity>4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anett.tomozer</dc:creator>
  <cp:lastModifiedBy>Buda Réka</cp:lastModifiedBy>
  <cp:revision>2</cp:revision>
  <cp:lastPrinted>2017-02-23T11:12:00Z</cp:lastPrinted>
  <dcterms:created xsi:type="dcterms:W3CDTF">2017-02-27T11:30:00Z</dcterms:created>
  <dcterms:modified xsi:type="dcterms:W3CDTF">2017-02-27T11:30:00Z</dcterms:modified>
</cp:coreProperties>
</file>