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1A98" w14:textId="68AED318" w:rsidR="000D53F3" w:rsidRPr="00760938" w:rsidRDefault="000D53F3">
      <w:pPr>
        <w:rPr>
          <w:lang w:val="en-GB"/>
        </w:rPr>
      </w:pPr>
      <w:bookmarkStart w:id="0" w:name="_GoBack"/>
      <w:bookmarkEnd w:id="0"/>
      <w:r w:rsidRPr="00760938">
        <w:rPr>
          <w:lang w:val="en-GB"/>
        </w:rPr>
        <w:t>Data protection information sheet for the data processing pertaining to the ERASMUS+ program.</w:t>
      </w:r>
    </w:p>
    <w:p w14:paraId="435C8BF8" w14:textId="551A7B50" w:rsidR="000D53F3" w:rsidRPr="00760938" w:rsidRDefault="000D53F3" w:rsidP="00EF1EED">
      <w:pPr>
        <w:pStyle w:val="Listaszerbekezds"/>
        <w:numPr>
          <w:ilvl w:val="0"/>
          <w:numId w:val="1"/>
        </w:numPr>
        <w:rPr>
          <w:lang w:val="en-GB"/>
        </w:rPr>
      </w:pPr>
      <w:r w:rsidRPr="00760938">
        <w:rPr>
          <w:lang w:val="en-GB"/>
        </w:rPr>
        <w:t>Purpose of this information sheet</w:t>
      </w:r>
    </w:p>
    <w:p w14:paraId="457ECD01" w14:textId="1F963445" w:rsidR="000D53F3" w:rsidRPr="00760938" w:rsidRDefault="000D53F3" w:rsidP="00AE3A77">
      <w:pPr>
        <w:ind w:left="360"/>
        <w:jc w:val="both"/>
        <w:rPr>
          <w:lang w:val="en-GB"/>
        </w:rPr>
      </w:pPr>
      <w:r w:rsidRPr="00760938">
        <w:rPr>
          <w:lang w:val="en-GB"/>
        </w:rPr>
        <w:t>The purpose of this information sheet is to provide information about the data protection and data processing principles applied by the Institution pertaining to the ERASMUS+ program.</w:t>
      </w:r>
    </w:p>
    <w:p w14:paraId="47F1D281" w14:textId="56C04863" w:rsidR="000D53F3" w:rsidRPr="00760938" w:rsidRDefault="000D53F3" w:rsidP="00EF1EED">
      <w:pPr>
        <w:pStyle w:val="Listaszerbekezds"/>
        <w:numPr>
          <w:ilvl w:val="0"/>
          <w:numId w:val="1"/>
        </w:numPr>
        <w:rPr>
          <w:lang w:val="en-GB"/>
        </w:rPr>
      </w:pPr>
      <w:r w:rsidRPr="00760938">
        <w:rPr>
          <w:lang w:val="en-GB"/>
        </w:rPr>
        <w:t>The identity of the controller</w:t>
      </w:r>
    </w:p>
    <w:p w14:paraId="6BB043FF" w14:textId="12C34DD0" w:rsidR="00EF1EED" w:rsidRPr="00760938" w:rsidRDefault="000D53F3" w:rsidP="00205CE4">
      <w:pPr>
        <w:spacing w:after="0"/>
        <w:ind w:left="357"/>
        <w:rPr>
          <w:lang w:val="en-GB"/>
        </w:rPr>
      </w:pPr>
      <w:r w:rsidRPr="00760938">
        <w:rPr>
          <w:lang w:val="en-GB"/>
        </w:rPr>
        <w:t>Name</w:t>
      </w:r>
      <w:r w:rsidR="00EF1EED" w:rsidRPr="00760938">
        <w:rPr>
          <w:lang w:val="en-GB"/>
        </w:rPr>
        <w:t xml:space="preserve">: </w:t>
      </w:r>
      <w:r w:rsidRPr="00760938">
        <w:rPr>
          <w:lang w:val="en-GB"/>
        </w:rPr>
        <w:t xml:space="preserve">University of </w:t>
      </w:r>
      <w:proofErr w:type="spellStart"/>
      <w:r w:rsidRPr="00760938">
        <w:rPr>
          <w:lang w:val="en-GB"/>
        </w:rPr>
        <w:t>Pécs</w:t>
      </w:r>
      <w:proofErr w:type="spellEnd"/>
    </w:p>
    <w:p w14:paraId="642D8658" w14:textId="50D6243C" w:rsidR="00EF1EED" w:rsidRPr="00760938" w:rsidRDefault="000D53F3" w:rsidP="00205CE4">
      <w:pPr>
        <w:spacing w:after="0"/>
        <w:ind w:left="357"/>
        <w:rPr>
          <w:lang w:val="en-GB"/>
        </w:rPr>
      </w:pPr>
      <w:r w:rsidRPr="00760938">
        <w:rPr>
          <w:lang w:val="en-GB"/>
        </w:rPr>
        <w:t xml:space="preserve">Registered office and contact </w:t>
      </w:r>
      <w:proofErr w:type="spellStart"/>
      <w:r w:rsidRPr="00760938">
        <w:rPr>
          <w:lang w:val="en-GB"/>
        </w:rPr>
        <w:t>adress</w:t>
      </w:r>
      <w:proofErr w:type="spellEnd"/>
      <w:r w:rsidR="00EF1EED" w:rsidRPr="00760938">
        <w:rPr>
          <w:lang w:val="en-GB"/>
        </w:rPr>
        <w:t xml:space="preserve">: </w:t>
      </w:r>
      <w:r w:rsidRPr="00760938">
        <w:rPr>
          <w:lang w:val="en-GB"/>
        </w:rPr>
        <w:t>H-</w:t>
      </w:r>
      <w:r w:rsidR="00EF1EED" w:rsidRPr="00760938">
        <w:rPr>
          <w:lang w:val="en-GB"/>
        </w:rPr>
        <w:t xml:space="preserve">7622 </w:t>
      </w:r>
      <w:proofErr w:type="spellStart"/>
      <w:r w:rsidR="00EF1EED" w:rsidRPr="00760938">
        <w:rPr>
          <w:lang w:val="en-GB"/>
        </w:rPr>
        <w:t>Pécs</w:t>
      </w:r>
      <w:proofErr w:type="spellEnd"/>
      <w:r w:rsidR="00EF1EED" w:rsidRPr="00760938">
        <w:rPr>
          <w:lang w:val="en-GB"/>
        </w:rPr>
        <w:t xml:space="preserve">, </w:t>
      </w:r>
      <w:proofErr w:type="spellStart"/>
      <w:r w:rsidR="00EF1EED" w:rsidRPr="00760938">
        <w:rPr>
          <w:lang w:val="en-GB"/>
        </w:rPr>
        <w:t>Vasvári</w:t>
      </w:r>
      <w:proofErr w:type="spellEnd"/>
      <w:r w:rsidR="00EF1EED" w:rsidRPr="00760938">
        <w:rPr>
          <w:lang w:val="en-GB"/>
        </w:rPr>
        <w:t xml:space="preserve"> </w:t>
      </w:r>
      <w:proofErr w:type="spellStart"/>
      <w:r w:rsidR="00EF1EED" w:rsidRPr="00760938">
        <w:rPr>
          <w:lang w:val="en-GB"/>
        </w:rPr>
        <w:t>Pál</w:t>
      </w:r>
      <w:proofErr w:type="spellEnd"/>
      <w:r w:rsidR="00EF1EED" w:rsidRPr="00760938">
        <w:rPr>
          <w:lang w:val="en-GB"/>
        </w:rPr>
        <w:t xml:space="preserve"> </w:t>
      </w:r>
      <w:r w:rsidRPr="00760938">
        <w:rPr>
          <w:lang w:val="en-GB"/>
        </w:rPr>
        <w:t>str</w:t>
      </w:r>
      <w:r w:rsidR="00EF1EED" w:rsidRPr="00760938">
        <w:rPr>
          <w:lang w:val="en-GB"/>
        </w:rPr>
        <w:t>. 4.</w:t>
      </w:r>
    </w:p>
    <w:p w14:paraId="4187CFC9" w14:textId="1D9623DC" w:rsidR="00EF1EED" w:rsidRPr="00760938" w:rsidRDefault="000D53F3" w:rsidP="00205CE4">
      <w:pPr>
        <w:spacing w:after="0"/>
        <w:ind w:left="357"/>
        <w:rPr>
          <w:lang w:val="en-GB"/>
        </w:rPr>
      </w:pPr>
      <w:r w:rsidRPr="00760938">
        <w:rPr>
          <w:lang w:val="en-GB"/>
        </w:rPr>
        <w:t>Telephone</w:t>
      </w:r>
      <w:r w:rsidR="00EF1EED" w:rsidRPr="00760938">
        <w:rPr>
          <w:lang w:val="en-GB"/>
        </w:rPr>
        <w:t>: +36-72/501-500</w:t>
      </w:r>
    </w:p>
    <w:p w14:paraId="123B287D" w14:textId="6F407EAF" w:rsidR="00EF1EED" w:rsidRPr="00760938" w:rsidRDefault="000D53F3" w:rsidP="00205CE4">
      <w:pPr>
        <w:spacing w:after="0"/>
        <w:ind w:left="357"/>
        <w:rPr>
          <w:lang w:val="en-GB"/>
        </w:rPr>
      </w:pPr>
      <w:r w:rsidRPr="00760938">
        <w:rPr>
          <w:lang w:val="en-GB"/>
        </w:rPr>
        <w:t>Represented by</w:t>
      </w:r>
      <w:r w:rsidR="00EF1EED" w:rsidRPr="00760938">
        <w:rPr>
          <w:lang w:val="en-GB"/>
        </w:rPr>
        <w:t xml:space="preserve">: </w:t>
      </w:r>
      <w:proofErr w:type="spellStart"/>
      <w:r w:rsidR="00EF1EED" w:rsidRPr="00760938">
        <w:rPr>
          <w:lang w:val="en-GB"/>
        </w:rPr>
        <w:t>Prof.</w:t>
      </w:r>
      <w:proofErr w:type="spellEnd"/>
      <w:r w:rsidR="00EF1EED" w:rsidRPr="00760938">
        <w:rPr>
          <w:lang w:val="en-GB"/>
        </w:rPr>
        <w:t xml:space="preserve"> </w:t>
      </w:r>
      <w:proofErr w:type="spellStart"/>
      <w:r w:rsidR="00EF1EED" w:rsidRPr="00760938">
        <w:rPr>
          <w:lang w:val="en-GB"/>
        </w:rPr>
        <w:t>Dr.</w:t>
      </w:r>
      <w:proofErr w:type="spellEnd"/>
      <w:r w:rsidR="00EF1EED" w:rsidRPr="00760938">
        <w:rPr>
          <w:lang w:val="en-GB"/>
        </w:rPr>
        <w:t xml:space="preserve"> </w:t>
      </w:r>
      <w:r w:rsidRPr="00760938">
        <w:rPr>
          <w:lang w:val="en-GB"/>
        </w:rPr>
        <w:t xml:space="preserve">Attila </w:t>
      </w:r>
      <w:proofErr w:type="spellStart"/>
      <w:r w:rsidRPr="00760938">
        <w:rPr>
          <w:lang w:val="en-GB"/>
        </w:rPr>
        <w:t>Miseta</w:t>
      </w:r>
      <w:proofErr w:type="spellEnd"/>
      <w:r w:rsidR="00EF1EED" w:rsidRPr="00760938">
        <w:rPr>
          <w:lang w:val="en-GB"/>
        </w:rPr>
        <w:t xml:space="preserve"> </w:t>
      </w:r>
      <w:r w:rsidRPr="00760938">
        <w:rPr>
          <w:lang w:val="en-GB"/>
        </w:rPr>
        <w:t>rector</w:t>
      </w:r>
    </w:p>
    <w:p w14:paraId="5268FC0A" w14:textId="305F98FF" w:rsidR="001F0456" w:rsidRPr="00760938" w:rsidRDefault="000D53F3" w:rsidP="00205CE4">
      <w:pPr>
        <w:spacing w:after="0"/>
        <w:ind w:left="357"/>
        <w:rPr>
          <w:lang w:val="en-GB"/>
        </w:rPr>
      </w:pPr>
      <w:r w:rsidRPr="00760938">
        <w:rPr>
          <w:lang w:val="en-GB"/>
        </w:rPr>
        <w:t>Controller organisational unit</w:t>
      </w:r>
      <w:r w:rsidR="001F0456" w:rsidRPr="00760938">
        <w:rPr>
          <w:lang w:val="en-GB"/>
        </w:rPr>
        <w:t>:</w:t>
      </w:r>
      <w:r w:rsidR="00C64CD6" w:rsidRPr="00760938">
        <w:rPr>
          <w:lang w:val="en-GB"/>
        </w:rPr>
        <w:t xml:space="preserve"> </w:t>
      </w:r>
      <w:r w:rsidRPr="00760938">
        <w:rPr>
          <w:lang w:val="en-GB"/>
        </w:rPr>
        <w:t xml:space="preserve">UP </w:t>
      </w:r>
      <w:proofErr w:type="spellStart"/>
      <w:r w:rsidRPr="00760938">
        <w:rPr>
          <w:lang w:val="en-GB"/>
        </w:rPr>
        <w:t>Center</w:t>
      </w:r>
      <w:proofErr w:type="spellEnd"/>
      <w:r w:rsidRPr="00760938">
        <w:rPr>
          <w:lang w:val="en-GB"/>
        </w:rPr>
        <w:t xml:space="preserve"> for International Relations</w:t>
      </w:r>
    </w:p>
    <w:p w14:paraId="6D555B70" w14:textId="5E7D337F" w:rsidR="001F0456" w:rsidRPr="00760938" w:rsidRDefault="001F0456" w:rsidP="00205CE4">
      <w:pPr>
        <w:spacing w:after="0"/>
        <w:ind w:left="357"/>
        <w:rPr>
          <w:lang w:val="en-GB"/>
        </w:rPr>
      </w:pPr>
      <w:r w:rsidRPr="00760938">
        <w:rPr>
          <w:lang w:val="en-GB"/>
        </w:rPr>
        <w:t xml:space="preserve">E-mail: </w:t>
      </w:r>
      <w:hyperlink r:id="rId6" w:history="1">
        <w:r w:rsidR="00C64CD6" w:rsidRPr="00760938">
          <w:rPr>
            <w:rStyle w:val="Hiperhivatkozs"/>
            <w:lang w:val="en-GB"/>
          </w:rPr>
          <w:t>erasmus@pte.hu</w:t>
        </w:r>
      </w:hyperlink>
    </w:p>
    <w:p w14:paraId="028D0E6B" w14:textId="7C591A62" w:rsidR="00EF1EED" w:rsidRPr="00760938" w:rsidRDefault="000D53F3" w:rsidP="00205CE4">
      <w:pPr>
        <w:spacing w:after="0"/>
        <w:ind w:left="357"/>
        <w:rPr>
          <w:lang w:val="en-GB"/>
        </w:rPr>
      </w:pPr>
      <w:r w:rsidRPr="00760938">
        <w:rPr>
          <w:lang w:val="en-GB"/>
        </w:rPr>
        <w:t>Name of data protection officer</w:t>
      </w:r>
      <w:r w:rsidR="00EF1EED" w:rsidRPr="00760938">
        <w:rPr>
          <w:lang w:val="en-GB"/>
        </w:rPr>
        <w:t xml:space="preserve">: </w:t>
      </w:r>
      <w:proofErr w:type="spellStart"/>
      <w:r w:rsidR="00EF1EED" w:rsidRPr="00760938">
        <w:rPr>
          <w:lang w:val="en-GB"/>
        </w:rPr>
        <w:t>Dr.</w:t>
      </w:r>
      <w:proofErr w:type="spellEnd"/>
      <w:r w:rsidR="00EF1EED" w:rsidRPr="00760938">
        <w:rPr>
          <w:lang w:val="en-GB"/>
        </w:rPr>
        <w:t xml:space="preserve"> </w:t>
      </w:r>
      <w:proofErr w:type="spellStart"/>
      <w:r w:rsidR="00EF1EED" w:rsidRPr="00760938">
        <w:rPr>
          <w:lang w:val="en-GB"/>
        </w:rPr>
        <w:t>Szőke</w:t>
      </w:r>
      <w:proofErr w:type="spellEnd"/>
      <w:r w:rsidR="00EF1EED" w:rsidRPr="00760938">
        <w:rPr>
          <w:lang w:val="en-GB"/>
        </w:rPr>
        <w:t xml:space="preserve"> </w:t>
      </w:r>
      <w:proofErr w:type="spellStart"/>
      <w:r w:rsidR="00EF1EED" w:rsidRPr="00760938">
        <w:rPr>
          <w:lang w:val="en-GB"/>
        </w:rPr>
        <w:t>Gergely</w:t>
      </w:r>
      <w:proofErr w:type="spellEnd"/>
      <w:r w:rsidR="00EF1EED" w:rsidRPr="00760938">
        <w:rPr>
          <w:lang w:val="en-GB"/>
        </w:rPr>
        <w:t xml:space="preserve"> </w:t>
      </w:r>
      <w:proofErr w:type="spellStart"/>
      <w:r w:rsidR="00EF1EED" w:rsidRPr="00760938">
        <w:rPr>
          <w:lang w:val="en-GB"/>
        </w:rPr>
        <w:t>László</w:t>
      </w:r>
      <w:proofErr w:type="spellEnd"/>
      <w:r w:rsidR="00EF1EED" w:rsidRPr="00760938">
        <w:rPr>
          <w:lang w:val="en-GB"/>
        </w:rPr>
        <w:t>, PhD</w:t>
      </w:r>
    </w:p>
    <w:p w14:paraId="786ECB86" w14:textId="01561FC9" w:rsidR="00EF1EED" w:rsidRPr="00760938" w:rsidRDefault="00687DFF" w:rsidP="00EF1EED">
      <w:pPr>
        <w:ind w:left="360"/>
        <w:rPr>
          <w:lang w:val="en-GB"/>
        </w:rPr>
      </w:pPr>
      <w:r w:rsidRPr="00760938">
        <w:rPr>
          <w:lang w:val="en-GB"/>
        </w:rPr>
        <w:t>E</w:t>
      </w:r>
      <w:r w:rsidR="00EF1EED" w:rsidRPr="00760938">
        <w:rPr>
          <w:lang w:val="en-GB"/>
        </w:rPr>
        <w:t xml:space="preserve">-mail: </w:t>
      </w:r>
      <w:r w:rsidR="00360562" w:rsidRPr="00760938">
        <w:rPr>
          <w:rStyle w:val="Hiperhivatkozs"/>
          <w:lang w:val="en-GB"/>
        </w:rPr>
        <w:t>adatvedelem@pte.hu</w:t>
      </w:r>
    </w:p>
    <w:p w14:paraId="1EC0DF21" w14:textId="5C8F9018" w:rsidR="000D53F3" w:rsidRPr="00760938" w:rsidRDefault="000D53F3" w:rsidP="00EF1EED">
      <w:pPr>
        <w:pStyle w:val="Listaszerbekezds"/>
        <w:numPr>
          <w:ilvl w:val="0"/>
          <w:numId w:val="1"/>
        </w:numPr>
        <w:rPr>
          <w:lang w:val="en-GB"/>
        </w:rPr>
      </w:pPr>
      <w:r w:rsidRPr="00760938">
        <w:rPr>
          <w:lang w:val="en-GB"/>
        </w:rPr>
        <w:t>The scope of</w:t>
      </w:r>
      <w:r w:rsidR="00D80843" w:rsidRPr="00760938">
        <w:rPr>
          <w:lang w:val="en-GB"/>
        </w:rPr>
        <w:t xml:space="preserve"> the</w:t>
      </w:r>
      <w:r w:rsidRPr="00760938">
        <w:rPr>
          <w:lang w:val="en-GB"/>
        </w:rPr>
        <w:t xml:space="preserve"> processed data</w:t>
      </w:r>
    </w:p>
    <w:p w14:paraId="68218E40" w14:textId="2549AA12" w:rsidR="00D80843" w:rsidRPr="00760938" w:rsidRDefault="00D80843" w:rsidP="00A16FE1">
      <w:pPr>
        <w:ind w:left="360"/>
        <w:jc w:val="both"/>
        <w:rPr>
          <w:lang w:val="en-GB"/>
        </w:rPr>
      </w:pPr>
      <w:r w:rsidRPr="00760938">
        <w:rPr>
          <w:lang w:val="en-GB"/>
        </w:rPr>
        <w:t xml:space="preserve">The scope of the processed data shall cover all the data provided to the </w:t>
      </w:r>
      <w:r w:rsidR="00760938" w:rsidRPr="00760938">
        <w:rPr>
          <w:lang w:val="en-GB"/>
        </w:rPr>
        <w:t>Institution</w:t>
      </w:r>
      <w:r w:rsidRPr="00760938">
        <w:rPr>
          <w:lang w:val="en-GB"/>
        </w:rPr>
        <w:t xml:space="preserve"> by the Participant in the application documentation, the grant agreement and its attachments, and it shall cover all the data sent to the Institution by the Participant during the life-cycle of the program. </w:t>
      </w:r>
    </w:p>
    <w:p w14:paraId="69D82D05" w14:textId="2D849EFA" w:rsidR="00D80843" w:rsidRPr="00760938" w:rsidRDefault="00D80843" w:rsidP="00A16FE1">
      <w:pPr>
        <w:ind w:left="360"/>
        <w:jc w:val="both"/>
        <w:rPr>
          <w:lang w:val="en-GB"/>
        </w:rPr>
      </w:pPr>
      <w:r w:rsidRPr="00760938">
        <w:rPr>
          <w:lang w:val="en-GB"/>
        </w:rPr>
        <w:t xml:space="preserve">In case of any changes in your personal data during the </w:t>
      </w:r>
      <w:r w:rsidR="00B21CE6" w:rsidRPr="00760938">
        <w:rPr>
          <w:lang w:val="en-GB"/>
        </w:rPr>
        <w:t>duration</w:t>
      </w:r>
      <w:r w:rsidRPr="00760938">
        <w:rPr>
          <w:lang w:val="en-GB"/>
        </w:rPr>
        <w:t xml:space="preserve"> of the data processing, please be kind to forthwith inform us via the erasmus@pte.hu e-mail address.</w:t>
      </w:r>
    </w:p>
    <w:p w14:paraId="4B1D1163" w14:textId="1C464C30" w:rsidR="00D80843" w:rsidRPr="00760938" w:rsidRDefault="00D80843" w:rsidP="00EF1EED">
      <w:pPr>
        <w:pStyle w:val="Listaszerbekezds"/>
        <w:numPr>
          <w:ilvl w:val="0"/>
          <w:numId w:val="1"/>
        </w:numPr>
        <w:rPr>
          <w:lang w:val="en-GB"/>
        </w:rPr>
      </w:pPr>
      <w:r w:rsidRPr="00760938">
        <w:rPr>
          <w:lang w:val="en-GB"/>
        </w:rPr>
        <w:t xml:space="preserve">The purpose and legal </w:t>
      </w:r>
      <w:r w:rsidR="008D0E5A" w:rsidRPr="00760938">
        <w:rPr>
          <w:lang w:val="en-GB"/>
        </w:rPr>
        <w:t>ground</w:t>
      </w:r>
      <w:r w:rsidRPr="00760938">
        <w:rPr>
          <w:lang w:val="en-GB"/>
        </w:rPr>
        <w:t xml:space="preserve"> of the data processing</w:t>
      </w:r>
    </w:p>
    <w:p w14:paraId="188C4042" w14:textId="1D9BB7CB" w:rsidR="001813FF" w:rsidRPr="00760938" w:rsidRDefault="00B81EB1" w:rsidP="00A16FE1">
      <w:pPr>
        <w:ind w:left="360"/>
        <w:jc w:val="both"/>
        <w:rPr>
          <w:lang w:val="en-GB"/>
        </w:rPr>
      </w:pPr>
      <w:r w:rsidRPr="00760938">
        <w:rPr>
          <w:lang w:val="en-GB"/>
        </w:rPr>
        <w:t>4.1.</w:t>
      </w:r>
      <w:r w:rsidR="001813FF" w:rsidRPr="00760938">
        <w:rPr>
          <w:lang w:val="en-GB"/>
        </w:rPr>
        <w:t xml:space="preserve"> Pursuant to Article 6. (1) of the Regulation (EU) 2016/679 of the European Parliament and of the Council (General Data Protection Regulation, GDPR), the Institution processes, inter alia, the following personal data, with the purpose of the performance of the grant agreement: the personal data necessary for the signature of the agreement, the personal data necessary for the contact and organisational measures pertaining to the agreement, the personal data necessary for the financial performance of the agreement, in particular data on name, citizenship, date of birth, tax number, experiences, fields of interest, ISCED-F code, postal address, faculty, institution, department, telephone number</w:t>
      </w:r>
      <w:r w:rsidR="00760938">
        <w:rPr>
          <w:lang w:val="en-GB"/>
        </w:rPr>
        <w:t>,</w:t>
      </w:r>
      <w:r w:rsidR="001813FF" w:rsidRPr="00760938">
        <w:rPr>
          <w:lang w:val="en-GB"/>
        </w:rPr>
        <w:t xml:space="preserve"> e-mail ad</w:t>
      </w:r>
      <w:r w:rsidR="00760938">
        <w:rPr>
          <w:lang w:val="en-GB"/>
        </w:rPr>
        <w:t>d</w:t>
      </w:r>
      <w:r w:rsidR="001813FF" w:rsidRPr="00760938">
        <w:rPr>
          <w:lang w:val="en-GB"/>
        </w:rPr>
        <w:t>ress, sex, name of bank account holder, name of the managing bank, postal ad</w:t>
      </w:r>
      <w:r w:rsidR="00760938">
        <w:rPr>
          <w:lang w:val="en-GB"/>
        </w:rPr>
        <w:t>d</w:t>
      </w:r>
      <w:r w:rsidR="001813FF" w:rsidRPr="00760938">
        <w:rPr>
          <w:lang w:val="en-GB"/>
        </w:rPr>
        <w:t xml:space="preserve">ress of the managing bank, IBAN account number, SWIFT/BIC code, special needs (in case of winning bid on grant for people with disabilities or chronically ill persons). </w:t>
      </w:r>
    </w:p>
    <w:p w14:paraId="60AAB153" w14:textId="0B4F6D36" w:rsidR="001813FF" w:rsidRPr="00760938" w:rsidRDefault="00144F28" w:rsidP="00A16FE1">
      <w:pPr>
        <w:ind w:left="360"/>
        <w:jc w:val="both"/>
        <w:rPr>
          <w:bCs/>
          <w:lang w:val="en-GB"/>
        </w:rPr>
      </w:pPr>
      <w:r w:rsidRPr="00760938">
        <w:rPr>
          <w:lang w:val="en-GB"/>
        </w:rPr>
        <w:t xml:space="preserve">4.2. </w:t>
      </w:r>
      <w:r w:rsidR="00A061EF" w:rsidRPr="00760938">
        <w:rPr>
          <w:bCs/>
          <w:lang w:val="en-GB"/>
        </w:rPr>
        <w:t xml:space="preserve">Pursuant to the legal ground laid down Article 6. (1) c), the Institution processes the personal data set out in section 3. of this information sheet, with the purpose to </w:t>
      </w:r>
      <w:proofErr w:type="spellStart"/>
      <w:r w:rsidR="00A061EF" w:rsidRPr="00760938">
        <w:rPr>
          <w:bCs/>
          <w:lang w:val="en-GB"/>
        </w:rPr>
        <w:t>fulfill</w:t>
      </w:r>
      <w:proofErr w:type="spellEnd"/>
      <w:r w:rsidR="00A061EF" w:rsidRPr="00760938">
        <w:rPr>
          <w:bCs/>
          <w:lang w:val="en-GB"/>
        </w:rPr>
        <w:t xml:space="preserve"> its legal obligations prescribed in the Regulation (EU) No. 1288/2013 of the European Parliament and of the Council (ERASMUS+ regulation) with respect to track the life-cycle of the project, to financial and professional monitoring of it, to </w:t>
      </w:r>
      <w:r w:rsidR="00A061EF" w:rsidRPr="00760938">
        <w:rPr>
          <w:bCs/>
          <w:lang w:val="en-GB"/>
        </w:rPr>
        <w:lastRenderedPageBreak/>
        <w:t xml:space="preserve">disseminate the results of the program, to the reports and statistics necessary to </w:t>
      </w:r>
      <w:proofErr w:type="spellStart"/>
      <w:r w:rsidR="00A061EF" w:rsidRPr="00760938">
        <w:rPr>
          <w:bCs/>
          <w:lang w:val="en-GB"/>
        </w:rPr>
        <w:t>fulfill</w:t>
      </w:r>
      <w:proofErr w:type="spellEnd"/>
      <w:r w:rsidR="00A061EF" w:rsidRPr="00760938">
        <w:rPr>
          <w:bCs/>
          <w:lang w:val="en-GB"/>
        </w:rPr>
        <w:t xml:space="preserve"> the reporting obligation of the Institution and the Tempus Public Foundation.</w:t>
      </w:r>
    </w:p>
    <w:p w14:paraId="459BA757" w14:textId="622DC084" w:rsidR="002B604B" w:rsidRPr="00760938" w:rsidRDefault="00144F28" w:rsidP="002B604B">
      <w:pPr>
        <w:ind w:left="360"/>
        <w:jc w:val="both"/>
        <w:rPr>
          <w:lang w:val="en-GB"/>
        </w:rPr>
      </w:pPr>
      <w:r w:rsidRPr="00760938">
        <w:rPr>
          <w:lang w:val="en-GB"/>
        </w:rPr>
        <w:t>4.3.</w:t>
      </w:r>
      <w:r w:rsidR="002B604B" w:rsidRPr="00760938">
        <w:rPr>
          <w:lang w:val="en-GB"/>
        </w:rPr>
        <w:t xml:space="preserve"> Pursuant to Article 6. (1) a) of the GDPR, the Institution processes personal data set out in section 3. of this information sheet for the purposes of making informational materials, research and surveys only, if the Participant has freely given his/her unambiguous consent by signature of the statement of consent attached to the grant agreement. These activities cover, inter alia, the making, copying and disclosure of printed of electronic marketing or informational products (e.g. brochures, newsletters, videos, online information sheets, websites), collection and analysis of data about the program (e.g. statistics about participants based on age/field of study, etc.), conducting surveys (e.g. </w:t>
      </w:r>
      <w:r w:rsidR="00760938" w:rsidRPr="00760938">
        <w:rPr>
          <w:lang w:val="en-GB"/>
        </w:rPr>
        <w:t>questionnaires</w:t>
      </w:r>
      <w:r w:rsidR="002B604B" w:rsidRPr="00760938">
        <w:rPr>
          <w:lang w:val="en-GB"/>
        </w:rPr>
        <w:t>, online surveys, satisfaction surveys, follow-up tracking).</w:t>
      </w:r>
    </w:p>
    <w:p w14:paraId="560E307B" w14:textId="4703F3AB" w:rsidR="00AE2A48" w:rsidRPr="00760938" w:rsidRDefault="00144F28" w:rsidP="0033125E">
      <w:pPr>
        <w:ind w:left="360"/>
        <w:jc w:val="both"/>
        <w:rPr>
          <w:lang w:val="en-GB"/>
        </w:rPr>
      </w:pPr>
      <w:r w:rsidRPr="00760938">
        <w:rPr>
          <w:lang w:val="en-GB"/>
        </w:rPr>
        <w:t xml:space="preserve">4.4. </w:t>
      </w:r>
      <w:r w:rsidR="00760938" w:rsidRPr="00760938">
        <w:rPr>
          <w:lang w:val="en-GB"/>
        </w:rPr>
        <w:t>Pursuant</w:t>
      </w:r>
      <w:r w:rsidR="0033125E" w:rsidRPr="00760938">
        <w:rPr>
          <w:lang w:val="en-GB"/>
        </w:rPr>
        <w:t xml:space="preserve"> to Article 6. (1) f) of the GDPR (processing based on balance of interests), the Institution may process personal data set out in this information sheet, with </w:t>
      </w:r>
      <w:proofErr w:type="spellStart"/>
      <w:r w:rsidR="0033125E" w:rsidRPr="00760938">
        <w:rPr>
          <w:lang w:val="en-GB"/>
        </w:rPr>
        <w:t>pseudonymisation</w:t>
      </w:r>
      <w:proofErr w:type="spellEnd"/>
      <w:r w:rsidR="0033125E" w:rsidRPr="00760938">
        <w:rPr>
          <w:lang w:val="en-GB"/>
        </w:rPr>
        <w:t xml:space="preserve">, with the purpose of collection and analysis of statistical data with respect to implementation, development and </w:t>
      </w:r>
      <w:r w:rsidR="00760938" w:rsidRPr="00760938">
        <w:rPr>
          <w:lang w:val="en-GB"/>
        </w:rPr>
        <w:t>effectiveness</w:t>
      </w:r>
      <w:r w:rsidR="0033125E" w:rsidRPr="00760938">
        <w:rPr>
          <w:lang w:val="en-GB"/>
        </w:rPr>
        <w:t xml:space="preserve"> of the program and improvement of the services provided to the participants. The </w:t>
      </w:r>
      <w:r w:rsidR="00760938" w:rsidRPr="00760938">
        <w:rPr>
          <w:lang w:val="en-GB"/>
        </w:rPr>
        <w:t>Institution</w:t>
      </w:r>
      <w:r w:rsidR="0033125E" w:rsidRPr="00760938">
        <w:rPr>
          <w:lang w:val="en-GB"/>
        </w:rPr>
        <w:t xml:space="preserve"> has such legal interest to this that is proportionate and override the interests or fundamental rights and freedoms of the data subject which require protection of personal data, because the data gets </w:t>
      </w:r>
      <w:proofErr w:type="spellStart"/>
      <w:r w:rsidR="0033125E" w:rsidRPr="00760938">
        <w:rPr>
          <w:lang w:val="en-GB"/>
        </w:rPr>
        <w:t>pseudonymised</w:t>
      </w:r>
      <w:proofErr w:type="spellEnd"/>
      <w:r w:rsidR="0033125E" w:rsidRPr="00760938">
        <w:rPr>
          <w:lang w:val="en-GB"/>
        </w:rPr>
        <w:t xml:space="preserve"> and can no longer be attributed to a specific data subject.</w:t>
      </w:r>
    </w:p>
    <w:p w14:paraId="46C6DE8B" w14:textId="22C1505D" w:rsidR="004A319A" w:rsidRPr="00760938" w:rsidRDefault="0033125E" w:rsidP="004A319A">
      <w:pPr>
        <w:pStyle w:val="Listaszerbekezds"/>
        <w:numPr>
          <w:ilvl w:val="0"/>
          <w:numId w:val="1"/>
        </w:numPr>
        <w:jc w:val="both"/>
        <w:rPr>
          <w:rFonts w:ascii="Calibri" w:hAnsi="Calibri"/>
          <w:lang w:val="en-GB"/>
        </w:rPr>
      </w:pPr>
      <w:r w:rsidRPr="00760938">
        <w:rPr>
          <w:rFonts w:ascii="Calibri" w:hAnsi="Calibri"/>
          <w:lang w:val="en-GB"/>
        </w:rPr>
        <w:t xml:space="preserve">The </w:t>
      </w:r>
      <w:r w:rsidR="00B21CE6" w:rsidRPr="00760938">
        <w:rPr>
          <w:rFonts w:ascii="Calibri" w:hAnsi="Calibri"/>
          <w:lang w:val="en-GB"/>
        </w:rPr>
        <w:t>duration</w:t>
      </w:r>
      <w:r w:rsidRPr="00760938">
        <w:rPr>
          <w:rFonts w:ascii="Calibri" w:hAnsi="Calibri"/>
          <w:lang w:val="en-GB"/>
        </w:rPr>
        <w:t xml:space="preserve"> of data processing</w:t>
      </w:r>
    </w:p>
    <w:p w14:paraId="72F4C5C2" w14:textId="53BD05D2" w:rsidR="0033125E" w:rsidRPr="00760938" w:rsidRDefault="0033125E" w:rsidP="004A319A">
      <w:pPr>
        <w:ind w:left="360"/>
        <w:jc w:val="both"/>
        <w:rPr>
          <w:rFonts w:ascii="Calibri" w:hAnsi="Calibri"/>
          <w:lang w:val="en-GB"/>
        </w:rPr>
      </w:pPr>
      <w:r w:rsidRPr="00760938">
        <w:rPr>
          <w:rFonts w:ascii="Calibri" w:hAnsi="Calibri"/>
          <w:lang w:val="en-GB"/>
        </w:rPr>
        <w:t xml:space="preserve">The </w:t>
      </w:r>
      <w:r w:rsidR="00B21CE6" w:rsidRPr="00760938">
        <w:rPr>
          <w:rFonts w:ascii="Calibri" w:hAnsi="Calibri"/>
          <w:lang w:val="en-GB"/>
        </w:rPr>
        <w:t>duration</w:t>
      </w:r>
      <w:r w:rsidRPr="00760938">
        <w:rPr>
          <w:rFonts w:ascii="Calibri" w:hAnsi="Calibri"/>
          <w:lang w:val="en-GB"/>
        </w:rPr>
        <w:t xml:space="preserve"> of data processing is included in the main agreement signed with the Tempus Public Foundation and in the internal regulations of it.</w:t>
      </w:r>
    </w:p>
    <w:p w14:paraId="6DDACAEF" w14:textId="25D457BD" w:rsidR="00B21CE6" w:rsidRPr="00760938" w:rsidRDefault="00F86D2A" w:rsidP="00815CC9">
      <w:pPr>
        <w:pStyle w:val="Listaszerbekezds"/>
        <w:numPr>
          <w:ilvl w:val="0"/>
          <w:numId w:val="1"/>
        </w:numPr>
        <w:jc w:val="both"/>
        <w:rPr>
          <w:rFonts w:ascii="Calibri" w:hAnsi="Calibri"/>
          <w:lang w:val="en-GB"/>
        </w:rPr>
      </w:pPr>
      <w:r w:rsidRPr="00760938">
        <w:rPr>
          <w:rFonts w:ascii="Calibri" w:hAnsi="Calibri"/>
          <w:lang w:val="en-GB"/>
        </w:rPr>
        <w:t>Scope of personnel</w:t>
      </w:r>
      <w:r w:rsidR="00084B1A" w:rsidRPr="00760938">
        <w:rPr>
          <w:rFonts w:ascii="Calibri" w:hAnsi="Calibri"/>
          <w:lang w:val="en-GB"/>
        </w:rPr>
        <w:t xml:space="preserve"> who can access the personal data, data transfer, data procession</w:t>
      </w:r>
    </w:p>
    <w:p w14:paraId="032213FD" w14:textId="6EB1C784" w:rsidR="00EF1EED" w:rsidRPr="00760938" w:rsidRDefault="00650AAC" w:rsidP="00650AAC">
      <w:pPr>
        <w:ind w:left="426"/>
        <w:jc w:val="both"/>
        <w:rPr>
          <w:rFonts w:ascii="Calibri" w:eastAsia="Times New Roman" w:hAnsi="Calibri" w:cs="Times New Roman"/>
          <w:lang w:val="en-GB" w:eastAsia="zh-CN"/>
        </w:rPr>
      </w:pPr>
      <w:r w:rsidRPr="00760938">
        <w:rPr>
          <w:rFonts w:ascii="Calibri" w:eastAsia="Times New Roman" w:hAnsi="Calibri" w:cs="Times New Roman"/>
          <w:lang w:val="en-GB" w:eastAsia="zh-CN"/>
        </w:rPr>
        <w:t xml:space="preserve">The following persons may access the data: the </w:t>
      </w:r>
      <w:r w:rsidR="00760938" w:rsidRPr="00760938">
        <w:rPr>
          <w:rFonts w:ascii="Calibri" w:eastAsia="Times New Roman" w:hAnsi="Calibri" w:cs="Times New Roman"/>
          <w:lang w:val="en-GB" w:eastAsia="zh-CN"/>
        </w:rPr>
        <w:t>personnel</w:t>
      </w:r>
      <w:r w:rsidRPr="00760938">
        <w:rPr>
          <w:rFonts w:ascii="Calibri" w:eastAsia="Times New Roman" w:hAnsi="Calibri" w:cs="Times New Roman"/>
          <w:lang w:val="en-GB" w:eastAsia="zh-CN"/>
        </w:rPr>
        <w:t xml:space="preserve"> responsible for data entry, competent employees of the Institution, the participants of the decision and monitoring process, the supervisory authorities, and the experts and researchers commissioned by the Institution to </w:t>
      </w:r>
      <w:r w:rsidR="00760938" w:rsidRPr="00760938">
        <w:rPr>
          <w:rFonts w:ascii="Calibri" w:eastAsia="Times New Roman" w:hAnsi="Calibri" w:cs="Times New Roman"/>
          <w:lang w:val="en-GB" w:eastAsia="zh-CN"/>
        </w:rPr>
        <w:t>analyse</w:t>
      </w:r>
      <w:r w:rsidRPr="00760938">
        <w:rPr>
          <w:rFonts w:ascii="Calibri" w:eastAsia="Times New Roman" w:hAnsi="Calibri" w:cs="Times New Roman"/>
          <w:lang w:val="en-GB" w:eastAsia="zh-CN"/>
        </w:rPr>
        <w:t xml:space="preserve"> the realisation and the impacts of the program. In this manner, the data may be </w:t>
      </w:r>
      <w:r w:rsidR="00760938" w:rsidRPr="00760938">
        <w:rPr>
          <w:rFonts w:ascii="Calibri" w:eastAsia="Times New Roman" w:hAnsi="Calibri" w:cs="Times New Roman"/>
          <w:lang w:val="en-GB" w:eastAsia="zh-CN"/>
        </w:rPr>
        <w:t>transferred</w:t>
      </w:r>
      <w:r w:rsidRPr="00760938">
        <w:rPr>
          <w:rFonts w:ascii="Calibri" w:eastAsia="Times New Roman" w:hAnsi="Calibri" w:cs="Times New Roman"/>
          <w:lang w:val="en-GB" w:eastAsia="zh-CN"/>
        </w:rPr>
        <w:t xml:space="preserve"> to the Tempus Public Foundation (Name: Tempus Public Foundation, Registered office and contact address: H-1077 Budapest, </w:t>
      </w:r>
      <w:proofErr w:type="spellStart"/>
      <w:r w:rsidRPr="00760938">
        <w:rPr>
          <w:rFonts w:ascii="Calibri" w:eastAsia="Times New Roman" w:hAnsi="Calibri" w:cs="Times New Roman"/>
          <w:lang w:val="en-GB" w:eastAsia="zh-CN"/>
        </w:rPr>
        <w:t>Kéthly</w:t>
      </w:r>
      <w:proofErr w:type="spellEnd"/>
      <w:r w:rsidRPr="00760938">
        <w:rPr>
          <w:rFonts w:ascii="Calibri" w:eastAsia="Times New Roman" w:hAnsi="Calibri" w:cs="Times New Roman"/>
          <w:lang w:val="en-GB" w:eastAsia="zh-CN"/>
        </w:rPr>
        <w:t xml:space="preserve"> Anna </w:t>
      </w:r>
      <w:proofErr w:type="spellStart"/>
      <w:r w:rsidRPr="00760938">
        <w:rPr>
          <w:rFonts w:ascii="Calibri" w:eastAsia="Times New Roman" w:hAnsi="Calibri" w:cs="Times New Roman"/>
          <w:lang w:val="en-GB" w:eastAsia="zh-CN"/>
        </w:rPr>
        <w:t>sqr</w:t>
      </w:r>
      <w:proofErr w:type="spellEnd"/>
      <w:r w:rsidRPr="00760938">
        <w:rPr>
          <w:rFonts w:ascii="Calibri" w:eastAsia="Times New Roman" w:hAnsi="Calibri" w:cs="Times New Roman"/>
          <w:lang w:val="en-GB" w:eastAsia="zh-CN"/>
        </w:rPr>
        <w:t xml:space="preserve">. 1., Tel.:+36-1-237-1300, represented by: </w:t>
      </w:r>
      <w:proofErr w:type="spellStart"/>
      <w:r w:rsidRPr="00760938">
        <w:rPr>
          <w:rFonts w:ascii="Calibri" w:eastAsia="Times New Roman" w:hAnsi="Calibri" w:cs="Times New Roman"/>
          <w:lang w:val="en-GB" w:eastAsia="zh-CN"/>
        </w:rPr>
        <w:t>Dr.</w:t>
      </w:r>
      <w:proofErr w:type="spellEnd"/>
      <w:r w:rsidRPr="00760938">
        <w:rPr>
          <w:rFonts w:ascii="Calibri" w:eastAsia="Times New Roman" w:hAnsi="Calibri" w:cs="Times New Roman"/>
          <w:lang w:val="en-GB" w:eastAsia="zh-CN"/>
        </w:rPr>
        <w:t xml:space="preserve"> Tamás </w:t>
      </w:r>
      <w:proofErr w:type="spellStart"/>
      <w:r w:rsidRPr="00760938">
        <w:rPr>
          <w:rFonts w:ascii="Calibri" w:eastAsia="Times New Roman" w:hAnsi="Calibri" w:cs="Times New Roman"/>
          <w:lang w:val="en-GB" w:eastAsia="zh-CN"/>
        </w:rPr>
        <w:t>Dezső</w:t>
      </w:r>
      <w:proofErr w:type="spellEnd"/>
      <w:r w:rsidRPr="00760938">
        <w:rPr>
          <w:rFonts w:ascii="Calibri" w:eastAsia="Times New Roman" w:hAnsi="Calibri" w:cs="Times New Roman"/>
          <w:lang w:val="en-GB" w:eastAsia="zh-CN"/>
        </w:rPr>
        <w:t xml:space="preserve">, data protection officer: Dóra </w:t>
      </w:r>
      <w:proofErr w:type="spellStart"/>
      <w:r w:rsidRPr="00760938">
        <w:rPr>
          <w:rFonts w:ascii="Calibri" w:eastAsia="Times New Roman" w:hAnsi="Calibri" w:cs="Times New Roman"/>
          <w:lang w:val="en-GB" w:eastAsia="zh-CN"/>
        </w:rPr>
        <w:t>Tomcsik</w:t>
      </w:r>
      <w:proofErr w:type="spellEnd"/>
      <w:r w:rsidRPr="00760938">
        <w:rPr>
          <w:rFonts w:ascii="Calibri" w:eastAsia="Times New Roman" w:hAnsi="Calibri" w:cs="Times New Roman"/>
          <w:lang w:val="en-GB" w:eastAsia="zh-CN"/>
        </w:rPr>
        <w:t xml:space="preserve">, e-mail: </w:t>
      </w:r>
      <w:hyperlink r:id="rId7" w:history="1">
        <w:r w:rsidRPr="00760938">
          <w:rPr>
            <w:rStyle w:val="Hiperhivatkozs"/>
            <w:rFonts w:ascii="Calibri" w:eastAsia="Times New Roman" w:hAnsi="Calibri" w:cs="Times New Roman"/>
            <w:lang w:val="en-GB" w:eastAsia="zh-CN"/>
          </w:rPr>
          <w:t>adatvedelem@tpf.hu</w:t>
        </w:r>
      </w:hyperlink>
      <w:r w:rsidRPr="00760938">
        <w:rPr>
          <w:rFonts w:ascii="Calibri" w:eastAsia="Times New Roman" w:hAnsi="Calibri" w:cs="Times New Roman"/>
          <w:lang w:val="en-GB" w:eastAsia="zh-CN"/>
        </w:rPr>
        <w:t>), the International Education Department of the Ministry of Human Capacities, the European Commission.</w:t>
      </w:r>
    </w:p>
    <w:p w14:paraId="5C649892" w14:textId="4CA1F7C9" w:rsidR="00815CC9" w:rsidRPr="00760938" w:rsidRDefault="00650AAC" w:rsidP="006373FD">
      <w:pPr>
        <w:pStyle w:val="Listaszerbekezds"/>
        <w:numPr>
          <w:ilvl w:val="0"/>
          <w:numId w:val="1"/>
        </w:numPr>
        <w:rPr>
          <w:lang w:val="en-GB"/>
        </w:rPr>
      </w:pPr>
      <w:r w:rsidRPr="00760938">
        <w:rPr>
          <w:lang w:val="en-GB"/>
        </w:rPr>
        <w:t>Data security</w:t>
      </w:r>
    </w:p>
    <w:p w14:paraId="7C7BAB28" w14:textId="72B09F5E" w:rsidR="006373FD" w:rsidRPr="00760938" w:rsidRDefault="009219FE" w:rsidP="009219FE">
      <w:pPr>
        <w:ind w:left="360"/>
        <w:jc w:val="both"/>
        <w:rPr>
          <w:lang w:val="en-GB"/>
        </w:rPr>
      </w:pPr>
      <w:r w:rsidRPr="00760938">
        <w:rPr>
          <w:lang w:val="en-GB"/>
        </w:rPr>
        <w:t xml:space="preserve">The institution shall process the personal data in a manner that ensures appropriate security of the personal data, including protection against unauthorised or unlawful processing and against accidental loss, destruction or damage, using appropriate technical or organisational measures. More information can be found in Articles 20-22. of the </w:t>
      </w:r>
      <w:hyperlink r:id="rId8" w:history="1">
        <w:r w:rsidRPr="00760938">
          <w:rPr>
            <w:rStyle w:val="Hiperhivatkozs"/>
            <w:lang w:val="en-GB"/>
          </w:rPr>
          <w:t>University’s Data Protection Regulation</w:t>
        </w:r>
      </w:hyperlink>
      <w:r w:rsidRPr="00760938">
        <w:rPr>
          <w:lang w:val="en-GB"/>
        </w:rPr>
        <w:t xml:space="preserve">, and in Chapter IV. of the University’s </w:t>
      </w:r>
      <w:hyperlink r:id="rId9" w:history="1">
        <w:r w:rsidRPr="00760938">
          <w:rPr>
            <w:rStyle w:val="Hiperhivatkozs"/>
            <w:lang w:val="en-GB"/>
          </w:rPr>
          <w:t>IT Policy</w:t>
        </w:r>
      </w:hyperlink>
      <w:r w:rsidRPr="00760938">
        <w:rPr>
          <w:lang w:val="en-GB"/>
        </w:rPr>
        <w:t xml:space="preserve">. Supporter will take separate security measures to ensure the technical protection of personal data, if the personal data </w:t>
      </w:r>
      <w:r w:rsidR="00760938" w:rsidRPr="00760938">
        <w:rPr>
          <w:lang w:val="en-GB"/>
        </w:rPr>
        <w:t>is</w:t>
      </w:r>
      <w:r w:rsidRPr="00760938">
        <w:rPr>
          <w:lang w:val="en-GB"/>
        </w:rPr>
        <w:t xml:space="preserve"> transferred via a network or other IT device.</w:t>
      </w:r>
    </w:p>
    <w:p w14:paraId="68E720D2" w14:textId="763EA58E" w:rsidR="00205445" w:rsidRPr="00760938" w:rsidRDefault="009219FE" w:rsidP="00205445">
      <w:pPr>
        <w:pStyle w:val="Listaszerbekezds"/>
        <w:numPr>
          <w:ilvl w:val="0"/>
          <w:numId w:val="1"/>
        </w:numPr>
        <w:rPr>
          <w:lang w:val="en-GB"/>
        </w:rPr>
      </w:pPr>
      <w:r w:rsidRPr="00760938">
        <w:rPr>
          <w:lang w:val="en-GB"/>
        </w:rPr>
        <w:lastRenderedPageBreak/>
        <w:t>Rights of the data subject</w:t>
      </w:r>
    </w:p>
    <w:p w14:paraId="2D8C393E" w14:textId="590196FB" w:rsidR="000168B3" w:rsidRPr="00760938" w:rsidRDefault="00EB7E82" w:rsidP="00AE3A77">
      <w:pPr>
        <w:spacing w:after="0"/>
        <w:ind w:left="357"/>
        <w:jc w:val="both"/>
        <w:rPr>
          <w:lang w:val="en-GB"/>
        </w:rPr>
      </w:pPr>
      <w:r w:rsidRPr="00760938">
        <w:rPr>
          <w:lang w:val="en-GB"/>
        </w:rPr>
        <w:t>8.</w:t>
      </w:r>
      <w:r w:rsidR="000168B3" w:rsidRPr="00760938">
        <w:rPr>
          <w:lang w:val="en-GB"/>
        </w:rPr>
        <w:t xml:space="preserve">1. </w:t>
      </w:r>
      <w:r w:rsidR="00210294" w:rsidRPr="00760938">
        <w:rPr>
          <w:lang w:val="en-GB"/>
        </w:rPr>
        <w:t xml:space="preserve">The Participant </w:t>
      </w:r>
      <w:r w:rsidR="00E877CF" w:rsidRPr="00760938">
        <w:rPr>
          <w:lang w:val="en-GB"/>
        </w:rPr>
        <w:t xml:space="preserve">has </w:t>
      </w:r>
      <w:r w:rsidR="00210294" w:rsidRPr="00760938">
        <w:rPr>
          <w:lang w:val="en-GB"/>
        </w:rPr>
        <w:t xml:space="preserve">the right to access the information in relation with the data processing related to him/her defined in the GDPR, including in particular, </w:t>
      </w:r>
      <w:r w:rsidR="00E877CF" w:rsidRPr="00760938">
        <w:rPr>
          <w:lang w:val="en-GB"/>
        </w:rPr>
        <w:t>information by the Institution about</w:t>
      </w:r>
    </w:p>
    <w:p w14:paraId="777CCEDF" w14:textId="2D09FA58" w:rsidR="000168B3" w:rsidRPr="00760938" w:rsidRDefault="00E877CF" w:rsidP="00FC7EA0">
      <w:pPr>
        <w:pStyle w:val="Listaszerbekezds"/>
        <w:numPr>
          <w:ilvl w:val="0"/>
          <w:numId w:val="2"/>
        </w:numPr>
        <w:jc w:val="both"/>
        <w:rPr>
          <w:lang w:val="en-GB"/>
        </w:rPr>
      </w:pPr>
      <w:r w:rsidRPr="00760938">
        <w:rPr>
          <w:lang w:val="en-GB"/>
        </w:rPr>
        <w:t>the types of personal data,</w:t>
      </w:r>
    </w:p>
    <w:p w14:paraId="0235F75B" w14:textId="72D5CFAB" w:rsidR="000168B3" w:rsidRPr="00760938" w:rsidRDefault="00E877CF" w:rsidP="00FC7EA0">
      <w:pPr>
        <w:pStyle w:val="Listaszerbekezds"/>
        <w:numPr>
          <w:ilvl w:val="0"/>
          <w:numId w:val="2"/>
        </w:numPr>
        <w:jc w:val="both"/>
        <w:rPr>
          <w:lang w:val="en-GB"/>
        </w:rPr>
      </w:pPr>
      <w:r w:rsidRPr="00760938">
        <w:rPr>
          <w:lang w:val="en-GB"/>
        </w:rPr>
        <w:t>the purpose and legal ground,</w:t>
      </w:r>
    </w:p>
    <w:p w14:paraId="6B5F05C5" w14:textId="0F8CBAD3" w:rsidR="000168B3" w:rsidRPr="00760938" w:rsidRDefault="00E877CF" w:rsidP="00FC7EA0">
      <w:pPr>
        <w:pStyle w:val="Listaszerbekezds"/>
        <w:numPr>
          <w:ilvl w:val="0"/>
          <w:numId w:val="2"/>
        </w:numPr>
        <w:jc w:val="both"/>
        <w:rPr>
          <w:lang w:val="en-GB"/>
        </w:rPr>
      </w:pPr>
      <w:r w:rsidRPr="00760938">
        <w:rPr>
          <w:lang w:val="en-GB"/>
        </w:rPr>
        <w:t>the source,</w:t>
      </w:r>
    </w:p>
    <w:p w14:paraId="376D3AC0" w14:textId="24E7F31E" w:rsidR="000168B3" w:rsidRPr="00760938" w:rsidRDefault="00E877CF" w:rsidP="00FC7EA0">
      <w:pPr>
        <w:pStyle w:val="Listaszerbekezds"/>
        <w:numPr>
          <w:ilvl w:val="0"/>
          <w:numId w:val="2"/>
        </w:numPr>
        <w:jc w:val="both"/>
        <w:rPr>
          <w:lang w:val="en-GB"/>
        </w:rPr>
      </w:pPr>
      <w:r w:rsidRPr="00760938">
        <w:rPr>
          <w:lang w:val="en-GB"/>
        </w:rPr>
        <w:t>the duration of the processing, and</w:t>
      </w:r>
    </w:p>
    <w:p w14:paraId="41EB931B" w14:textId="71667DCB" w:rsidR="000168B3" w:rsidRPr="00760938" w:rsidRDefault="00E877CF" w:rsidP="00AE3A77">
      <w:pPr>
        <w:pStyle w:val="Listaszerbekezds"/>
        <w:numPr>
          <w:ilvl w:val="0"/>
          <w:numId w:val="2"/>
        </w:numPr>
        <w:jc w:val="both"/>
        <w:rPr>
          <w:lang w:val="en-GB"/>
        </w:rPr>
      </w:pPr>
      <w:r w:rsidRPr="00760938">
        <w:rPr>
          <w:lang w:val="en-GB"/>
        </w:rPr>
        <w:t>who, when, on what legal basis, to which personal data was granted access to by the Institution or to whom did the institution transfer the data,</w:t>
      </w:r>
    </w:p>
    <w:p w14:paraId="0D5E3C7B" w14:textId="03F4C1EC" w:rsidR="000168B3" w:rsidRPr="00760938" w:rsidRDefault="00E877CF" w:rsidP="00AE3A77">
      <w:pPr>
        <w:pStyle w:val="Listaszerbekezds"/>
        <w:numPr>
          <w:ilvl w:val="0"/>
          <w:numId w:val="2"/>
        </w:numPr>
        <w:jc w:val="both"/>
        <w:rPr>
          <w:lang w:val="en-GB"/>
        </w:rPr>
      </w:pPr>
      <w:r w:rsidRPr="00760938">
        <w:rPr>
          <w:lang w:val="en-GB"/>
        </w:rPr>
        <w:t>the rights and possible legal remedies of the data subject during the processing.</w:t>
      </w:r>
    </w:p>
    <w:p w14:paraId="1F36B71B" w14:textId="7BD25F0A" w:rsidR="000168B3" w:rsidRPr="00760938" w:rsidRDefault="00EB7E82" w:rsidP="00FC7EA0">
      <w:pPr>
        <w:ind w:left="360"/>
        <w:jc w:val="both"/>
        <w:rPr>
          <w:lang w:val="en-GB"/>
        </w:rPr>
      </w:pPr>
      <w:r w:rsidRPr="00760938">
        <w:rPr>
          <w:lang w:val="en-GB"/>
        </w:rPr>
        <w:t>8.</w:t>
      </w:r>
      <w:r w:rsidR="000168B3" w:rsidRPr="00760938">
        <w:rPr>
          <w:lang w:val="en-GB"/>
        </w:rPr>
        <w:t xml:space="preserve">2. </w:t>
      </w:r>
      <w:r w:rsidR="00BB6BCF" w:rsidRPr="00760938">
        <w:rPr>
          <w:lang w:val="en-GB"/>
        </w:rPr>
        <w:t>The Participant shall have the right to rectification of inaccurate personal data concerning him or her.</w:t>
      </w:r>
    </w:p>
    <w:p w14:paraId="7A80244A" w14:textId="71EE922B" w:rsidR="000168B3" w:rsidRPr="00760938" w:rsidRDefault="00EB7E82" w:rsidP="00FC7EA0">
      <w:pPr>
        <w:ind w:left="360"/>
        <w:jc w:val="both"/>
        <w:rPr>
          <w:lang w:val="en-GB"/>
        </w:rPr>
      </w:pPr>
      <w:r w:rsidRPr="00760938">
        <w:rPr>
          <w:lang w:val="en-GB"/>
        </w:rPr>
        <w:t>8.</w:t>
      </w:r>
      <w:r w:rsidR="000168B3" w:rsidRPr="00760938">
        <w:rPr>
          <w:lang w:val="en-GB"/>
        </w:rPr>
        <w:t xml:space="preserve">3. </w:t>
      </w:r>
      <w:r w:rsidR="00BB6BCF" w:rsidRPr="00760938">
        <w:rPr>
          <w:lang w:val="en-GB"/>
        </w:rPr>
        <w:t>The Participant shall have the right to withdraw his or her consent at any time. The withdrawal of consent shall not affect the lawfulness of processing based on consent before its withdrawal. </w:t>
      </w:r>
    </w:p>
    <w:p w14:paraId="29CAC6FF" w14:textId="6C370C07" w:rsidR="00144F28" w:rsidRPr="00760938" w:rsidRDefault="00EB7E82" w:rsidP="00FC7EA0">
      <w:pPr>
        <w:ind w:left="360"/>
        <w:jc w:val="both"/>
        <w:rPr>
          <w:lang w:val="en-GB"/>
        </w:rPr>
      </w:pPr>
      <w:r w:rsidRPr="00760938">
        <w:rPr>
          <w:lang w:val="en-GB"/>
        </w:rPr>
        <w:t>8.</w:t>
      </w:r>
      <w:r w:rsidR="00144F28" w:rsidRPr="00760938">
        <w:rPr>
          <w:lang w:val="en-GB"/>
        </w:rPr>
        <w:t xml:space="preserve">4. </w:t>
      </w:r>
      <w:r w:rsidR="00000975" w:rsidRPr="00760938">
        <w:rPr>
          <w:lang w:val="en-GB"/>
        </w:rPr>
        <w:t>The Participant shall have the right to object, on grounds relating to his or her particular situation, at any time to processing of personal data concerning him or her which is based on balance of interest (section 4.4), including profiling based on those provisions. The Institution shall no longer process the personal data unless it demonstrates compelling legitimate grounds for the processing which override the interests, rights and freedoms of the data subject or for the establishment, exercise or defence of legal claims.</w:t>
      </w:r>
    </w:p>
    <w:p w14:paraId="3025C383" w14:textId="3FBDC347" w:rsidR="000168B3" w:rsidRPr="00760938" w:rsidRDefault="00EB7E82" w:rsidP="00FC7EA0">
      <w:pPr>
        <w:ind w:left="360"/>
        <w:jc w:val="both"/>
        <w:rPr>
          <w:lang w:val="en-GB"/>
        </w:rPr>
      </w:pPr>
      <w:r w:rsidRPr="00760938">
        <w:rPr>
          <w:lang w:val="en-GB"/>
        </w:rPr>
        <w:t>8.</w:t>
      </w:r>
      <w:r w:rsidR="000168B3" w:rsidRPr="00760938">
        <w:rPr>
          <w:lang w:val="en-GB"/>
        </w:rPr>
        <w:t xml:space="preserve">5. </w:t>
      </w:r>
      <w:r w:rsidR="00A83530" w:rsidRPr="00760938">
        <w:rPr>
          <w:lang w:val="en-GB"/>
        </w:rPr>
        <w:t xml:space="preserve">The Participant shall have the right to erasure in cases prescribed by law, particularly, if the purpose of data processing ceased to exist, in case of unlawful processing, if the Participant withdrew consent (when other legal ground does not persist for further processing) or when the Institution accepts the objection as a result of the Participant </w:t>
      </w:r>
      <w:r w:rsidR="00760938" w:rsidRPr="00760938">
        <w:rPr>
          <w:lang w:val="en-GB"/>
        </w:rPr>
        <w:t>exercising</w:t>
      </w:r>
      <w:r w:rsidR="00A83530" w:rsidRPr="00760938">
        <w:rPr>
          <w:lang w:val="en-GB"/>
        </w:rPr>
        <w:t xml:space="preserve"> the right to object.</w:t>
      </w:r>
    </w:p>
    <w:p w14:paraId="20B3ADCE" w14:textId="4D9ACF8C" w:rsidR="00144F28" w:rsidRPr="00760938" w:rsidRDefault="00EB7E82">
      <w:pPr>
        <w:ind w:left="360"/>
        <w:jc w:val="both"/>
        <w:rPr>
          <w:lang w:val="en-GB"/>
        </w:rPr>
      </w:pPr>
      <w:r w:rsidRPr="00760938">
        <w:rPr>
          <w:lang w:val="en-GB"/>
        </w:rPr>
        <w:t>8.</w:t>
      </w:r>
      <w:r w:rsidR="00144F28" w:rsidRPr="00760938">
        <w:rPr>
          <w:lang w:val="en-GB"/>
        </w:rPr>
        <w:t xml:space="preserve">6. </w:t>
      </w:r>
      <w:r w:rsidR="00005752" w:rsidRPr="00760938">
        <w:rPr>
          <w:lang w:val="en-GB"/>
        </w:rPr>
        <w:t xml:space="preserve">The Participant shall have the right to restrict the data processing as set out in the GDPR. </w:t>
      </w:r>
      <w:r w:rsidR="00B13483" w:rsidRPr="00760938">
        <w:rPr>
          <w:lang w:val="en-GB"/>
        </w:rPr>
        <w:t>In this case the restricted personal data shall only be processed, except the storage of the data, with the consent of the Participant, for submission or enforcement or defence of legal claims, for protection of other natural or legal persons’ rights, or on the important grounds of public interest.</w:t>
      </w:r>
    </w:p>
    <w:p w14:paraId="51AA205E" w14:textId="243FE8C4" w:rsidR="005C6D70" w:rsidRPr="00760938" w:rsidRDefault="00EB7E82">
      <w:pPr>
        <w:ind w:left="360"/>
        <w:jc w:val="both"/>
        <w:rPr>
          <w:lang w:val="en-GB"/>
        </w:rPr>
      </w:pPr>
      <w:r w:rsidRPr="00760938">
        <w:rPr>
          <w:lang w:val="en-GB"/>
        </w:rPr>
        <w:t xml:space="preserve">8.7. </w:t>
      </w:r>
      <w:r w:rsidR="005C6D70" w:rsidRPr="00760938">
        <w:rPr>
          <w:lang w:val="en-GB"/>
        </w:rPr>
        <w:t>The Participant shall have the right to receive the personal data concerning him or her in a commonly used format and have the right to transmit those data to another controller.</w:t>
      </w:r>
    </w:p>
    <w:p w14:paraId="3D10A392" w14:textId="18CC8BE3" w:rsidR="00AC0620" w:rsidRPr="00760938" w:rsidRDefault="00EB7E82" w:rsidP="00AE2A48">
      <w:pPr>
        <w:ind w:left="360"/>
        <w:jc w:val="both"/>
        <w:rPr>
          <w:lang w:val="en-GB"/>
        </w:rPr>
      </w:pPr>
      <w:r w:rsidRPr="00760938">
        <w:rPr>
          <w:lang w:val="en-GB"/>
        </w:rPr>
        <w:t xml:space="preserve">8.8. </w:t>
      </w:r>
      <w:r w:rsidR="00AC0620" w:rsidRPr="00760938">
        <w:rPr>
          <w:lang w:val="en-GB"/>
        </w:rPr>
        <w:t xml:space="preserve">The details rules pertaining to the processing of personal data at the Institution shall be found in the University’s Data Protection Regulation, which can be found on the </w:t>
      </w:r>
      <w:hyperlink r:id="rId10" w:history="1">
        <w:r w:rsidR="00AC0620" w:rsidRPr="00760938">
          <w:rPr>
            <w:rStyle w:val="Hiperhivatkozs"/>
            <w:lang w:val="en-GB"/>
          </w:rPr>
          <w:t>https://pte.hu/adatvedelem</w:t>
        </w:r>
      </w:hyperlink>
      <w:r w:rsidR="00AC0620" w:rsidRPr="00760938">
        <w:rPr>
          <w:lang w:val="en-GB"/>
        </w:rPr>
        <w:t xml:space="preserve"> website. The rights listed in this information sheet may be </w:t>
      </w:r>
      <w:r w:rsidR="00760938" w:rsidRPr="00760938">
        <w:rPr>
          <w:lang w:val="en-GB"/>
        </w:rPr>
        <w:t>exercised</w:t>
      </w:r>
      <w:r w:rsidR="00AC0620" w:rsidRPr="00760938">
        <w:rPr>
          <w:lang w:val="en-GB"/>
        </w:rPr>
        <w:t xml:space="preserve"> via </w:t>
      </w:r>
      <w:hyperlink r:id="rId11" w:history="1">
        <w:r w:rsidR="00AC0620" w:rsidRPr="00760938">
          <w:rPr>
            <w:rStyle w:val="Hiperhivatkozs"/>
            <w:lang w:val="en-GB"/>
          </w:rPr>
          <w:t>erasmus@pte.hu</w:t>
        </w:r>
      </w:hyperlink>
      <w:r w:rsidR="00AC0620" w:rsidRPr="00760938">
        <w:rPr>
          <w:lang w:val="en-GB"/>
        </w:rPr>
        <w:t xml:space="preserve"> address.</w:t>
      </w:r>
    </w:p>
    <w:p w14:paraId="2D066845" w14:textId="2A57FE60" w:rsidR="001021F7" w:rsidRPr="00760938" w:rsidRDefault="001F0456" w:rsidP="00AE2A48">
      <w:pPr>
        <w:ind w:left="360"/>
        <w:jc w:val="both"/>
        <w:rPr>
          <w:lang w:val="en-GB"/>
        </w:rPr>
      </w:pPr>
      <w:r w:rsidRPr="00760938">
        <w:rPr>
          <w:lang w:val="en-GB"/>
        </w:rPr>
        <w:lastRenderedPageBreak/>
        <w:t xml:space="preserve">8.9. </w:t>
      </w:r>
      <w:r w:rsidR="00760938" w:rsidRPr="00760938">
        <w:rPr>
          <w:lang w:val="en-GB"/>
        </w:rPr>
        <w:t xml:space="preserve">The Participant may lodge his/her complaint via the </w:t>
      </w:r>
      <w:hyperlink r:id="rId12" w:history="1">
        <w:r w:rsidR="00760938" w:rsidRPr="00760938">
          <w:rPr>
            <w:rStyle w:val="Hiperhivatkozs"/>
            <w:lang w:val="en-GB"/>
          </w:rPr>
          <w:t>erasmus@pte.hu</w:t>
        </w:r>
      </w:hyperlink>
      <w:r w:rsidR="00760938" w:rsidRPr="00760938">
        <w:rPr>
          <w:lang w:val="en-GB"/>
        </w:rPr>
        <w:t xml:space="preserve"> address or may turn to the Institution’s data protecti</w:t>
      </w:r>
      <w:r w:rsidR="00B419FB">
        <w:rPr>
          <w:lang w:val="en-GB"/>
        </w:rPr>
        <w:t>on officer (adatvedelem@pte.hu)</w:t>
      </w:r>
      <w:r w:rsidR="00760938" w:rsidRPr="00760938">
        <w:rPr>
          <w:lang w:val="en-GB"/>
        </w:rPr>
        <w:t>.</w:t>
      </w:r>
    </w:p>
    <w:p w14:paraId="5CAC098A" w14:textId="0E8B3BEF" w:rsidR="00760938" w:rsidRPr="00760938" w:rsidRDefault="00760938" w:rsidP="00FC7EA0">
      <w:pPr>
        <w:ind w:left="360"/>
        <w:jc w:val="both"/>
        <w:rPr>
          <w:lang w:val="en-GB"/>
        </w:rPr>
      </w:pPr>
      <w:r w:rsidRPr="00760938">
        <w:rPr>
          <w:lang w:val="en-GB"/>
        </w:rPr>
        <w:t xml:space="preserve">The Participant may seek remedy at the </w:t>
      </w:r>
      <w:r w:rsidRPr="00760938">
        <w:rPr>
          <w:bCs/>
          <w:iCs/>
          <w:lang w:val="en-GB"/>
        </w:rPr>
        <w:t xml:space="preserve">Hungarian National Authority for Data Protection and Freedom of Information (contact </w:t>
      </w:r>
      <w:proofErr w:type="spellStart"/>
      <w:r w:rsidRPr="00760938">
        <w:rPr>
          <w:bCs/>
          <w:iCs/>
          <w:lang w:val="en-GB"/>
        </w:rPr>
        <w:t>adress</w:t>
      </w:r>
      <w:proofErr w:type="spellEnd"/>
      <w:r w:rsidRPr="00760938">
        <w:rPr>
          <w:bCs/>
          <w:iCs/>
          <w:lang w:val="en-GB"/>
        </w:rPr>
        <w:t xml:space="preserve">: H-1530 Budapest Pf.:5, Tel.: +36-1-391-1400, e-mail: </w:t>
      </w:r>
      <w:hyperlink r:id="rId13" w:history="1">
        <w:r w:rsidRPr="00760938">
          <w:rPr>
            <w:rStyle w:val="Hiperhivatkozs"/>
            <w:bCs/>
            <w:iCs/>
            <w:lang w:val="en-GB"/>
          </w:rPr>
          <w:t>ugyfelszolgalat@naih.hu</w:t>
        </w:r>
      </w:hyperlink>
      <w:r w:rsidRPr="00760938">
        <w:rPr>
          <w:bCs/>
          <w:iCs/>
          <w:lang w:val="en-GB"/>
        </w:rPr>
        <w:t xml:space="preserve">, website: </w:t>
      </w:r>
      <w:hyperlink r:id="rId14" w:history="1">
        <w:r w:rsidRPr="00760938">
          <w:rPr>
            <w:rStyle w:val="Hiperhivatkozs"/>
            <w:bCs/>
            <w:iCs/>
            <w:lang w:val="en-GB"/>
          </w:rPr>
          <w:t>https://www.naih.hu/general-information.html</w:t>
        </w:r>
      </w:hyperlink>
      <w:r w:rsidRPr="00760938">
        <w:rPr>
          <w:bCs/>
          <w:iCs/>
          <w:lang w:val="en-GB"/>
        </w:rPr>
        <w:t>), if deemed necessary by him/her due to a supposed legal violation or in direct hazard of it. The Participant may submit a civil action of law in case of unlawful processing at the competent, or chosen Regional Court.</w:t>
      </w:r>
    </w:p>
    <w:sectPr w:rsidR="00760938" w:rsidRPr="00760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CF6"/>
    <w:multiLevelType w:val="hybridMultilevel"/>
    <w:tmpl w:val="288624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4D554E"/>
    <w:multiLevelType w:val="hybridMultilevel"/>
    <w:tmpl w:val="C35632DA"/>
    <w:lvl w:ilvl="0" w:tplc="2CDC6680">
      <w:start w:val="5"/>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86A53E4"/>
    <w:multiLevelType w:val="hybridMultilevel"/>
    <w:tmpl w:val="DF405A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D"/>
    <w:rsid w:val="00000975"/>
    <w:rsid w:val="00005752"/>
    <w:rsid w:val="000168B3"/>
    <w:rsid w:val="000435A4"/>
    <w:rsid w:val="00055487"/>
    <w:rsid w:val="00084B1A"/>
    <w:rsid w:val="000D53F3"/>
    <w:rsid w:val="000F048F"/>
    <w:rsid w:val="00100E35"/>
    <w:rsid w:val="001021F7"/>
    <w:rsid w:val="001073EE"/>
    <w:rsid w:val="00144F28"/>
    <w:rsid w:val="001813FF"/>
    <w:rsid w:val="00183BBE"/>
    <w:rsid w:val="001F0456"/>
    <w:rsid w:val="00205445"/>
    <w:rsid w:val="00205CE4"/>
    <w:rsid w:val="00210294"/>
    <w:rsid w:val="00221B70"/>
    <w:rsid w:val="00293E04"/>
    <w:rsid w:val="002B604B"/>
    <w:rsid w:val="002D0513"/>
    <w:rsid w:val="0033125E"/>
    <w:rsid w:val="00346BCC"/>
    <w:rsid w:val="00360562"/>
    <w:rsid w:val="00360A38"/>
    <w:rsid w:val="00482310"/>
    <w:rsid w:val="004A319A"/>
    <w:rsid w:val="00532529"/>
    <w:rsid w:val="005648B4"/>
    <w:rsid w:val="005C6D70"/>
    <w:rsid w:val="006064C7"/>
    <w:rsid w:val="006252F6"/>
    <w:rsid w:val="006373FD"/>
    <w:rsid w:val="00650AAC"/>
    <w:rsid w:val="00665A89"/>
    <w:rsid w:val="00687DFF"/>
    <w:rsid w:val="006B3320"/>
    <w:rsid w:val="006C71F9"/>
    <w:rsid w:val="00723DB6"/>
    <w:rsid w:val="00760938"/>
    <w:rsid w:val="00815CC9"/>
    <w:rsid w:val="00836172"/>
    <w:rsid w:val="00852522"/>
    <w:rsid w:val="00886D2C"/>
    <w:rsid w:val="008D0E5A"/>
    <w:rsid w:val="008F0E2D"/>
    <w:rsid w:val="009219FE"/>
    <w:rsid w:val="009305C5"/>
    <w:rsid w:val="009322E0"/>
    <w:rsid w:val="00935F91"/>
    <w:rsid w:val="00963CA2"/>
    <w:rsid w:val="00972602"/>
    <w:rsid w:val="009B5776"/>
    <w:rsid w:val="009E7448"/>
    <w:rsid w:val="009F370C"/>
    <w:rsid w:val="00A061EF"/>
    <w:rsid w:val="00A16FE1"/>
    <w:rsid w:val="00A83530"/>
    <w:rsid w:val="00AC0620"/>
    <w:rsid w:val="00AE2A48"/>
    <w:rsid w:val="00AE3A77"/>
    <w:rsid w:val="00B13483"/>
    <w:rsid w:val="00B21CE6"/>
    <w:rsid w:val="00B419FB"/>
    <w:rsid w:val="00B6743F"/>
    <w:rsid w:val="00B802C2"/>
    <w:rsid w:val="00B81EB1"/>
    <w:rsid w:val="00BB6BCF"/>
    <w:rsid w:val="00BC0B16"/>
    <w:rsid w:val="00C05A0A"/>
    <w:rsid w:val="00C224DB"/>
    <w:rsid w:val="00C5266E"/>
    <w:rsid w:val="00C62044"/>
    <w:rsid w:val="00C64CD6"/>
    <w:rsid w:val="00C65193"/>
    <w:rsid w:val="00D121D5"/>
    <w:rsid w:val="00D80843"/>
    <w:rsid w:val="00DB08FB"/>
    <w:rsid w:val="00E877CF"/>
    <w:rsid w:val="00EB7E82"/>
    <w:rsid w:val="00EC3EEE"/>
    <w:rsid w:val="00EC45B8"/>
    <w:rsid w:val="00ED4C92"/>
    <w:rsid w:val="00EF1EED"/>
    <w:rsid w:val="00F055DB"/>
    <w:rsid w:val="00F86D2A"/>
    <w:rsid w:val="00FA3DC2"/>
    <w:rsid w:val="00FA7581"/>
    <w:rsid w:val="00FC7EA0"/>
    <w:rsid w:val="00FE50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374D"/>
  <w15:chartTrackingRefBased/>
  <w15:docId w15:val="{FF37A96F-2627-4F31-946B-DF0ACF32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EF1EED"/>
    <w:pPr>
      <w:suppressAutoHyphens/>
      <w:spacing w:after="0" w:line="240" w:lineRule="auto"/>
      <w:jc w:val="both"/>
    </w:pPr>
    <w:rPr>
      <w:rFonts w:ascii="Times New Roman" w:eastAsia="Times New Roman" w:hAnsi="Times New Roman" w:cs="Times New Roman"/>
      <w:sz w:val="24"/>
      <w:szCs w:val="20"/>
      <w:lang w:val="fr-FR" w:eastAsia="zh-CN"/>
    </w:rPr>
  </w:style>
  <w:style w:type="character" w:customStyle="1" w:styleId="SzvegtrzsChar">
    <w:name w:val="Szövegtörzs Char"/>
    <w:basedOn w:val="Bekezdsalapbettpusa"/>
    <w:link w:val="Szvegtrzs"/>
    <w:uiPriority w:val="99"/>
    <w:rsid w:val="00EF1EED"/>
    <w:rPr>
      <w:rFonts w:ascii="Times New Roman" w:eastAsia="Times New Roman" w:hAnsi="Times New Roman" w:cs="Times New Roman"/>
      <w:sz w:val="24"/>
      <w:szCs w:val="20"/>
      <w:lang w:val="fr-FR" w:eastAsia="zh-CN"/>
    </w:rPr>
  </w:style>
  <w:style w:type="paragraph" w:styleId="Listaszerbekezds">
    <w:name w:val="List Paragraph"/>
    <w:basedOn w:val="Norml"/>
    <w:uiPriority w:val="34"/>
    <w:qFormat/>
    <w:rsid w:val="00EF1EED"/>
    <w:pPr>
      <w:ind w:left="720"/>
      <w:contextualSpacing/>
    </w:pPr>
  </w:style>
  <w:style w:type="character" w:styleId="Hiperhivatkozs">
    <w:name w:val="Hyperlink"/>
    <w:basedOn w:val="Bekezdsalapbettpusa"/>
    <w:uiPriority w:val="99"/>
    <w:unhideWhenUsed/>
    <w:rsid w:val="00EF1EED"/>
    <w:rPr>
      <w:color w:val="0563C1" w:themeColor="hyperlink"/>
      <w:u w:val="single"/>
    </w:rPr>
  </w:style>
  <w:style w:type="paragraph" w:styleId="Buborkszveg">
    <w:name w:val="Balloon Text"/>
    <w:basedOn w:val="Norml"/>
    <w:link w:val="BuborkszvegChar"/>
    <w:uiPriority w:val="99"/>
    <w:semiHidden/>
    <w:unhideWhenUsed/>
    <w:rsid w:val="00FC7EA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7EA0"/>
    <w:rPr>
      <w:rFonts w:ascii="Segoe UI" w:hAnsi="Segoe UI" w:cs="Segoe UI"/>
      <w:sz w:val="18"/>
      <w:szCs w:val="18"/>
      <w:lang w:val="en-US"/>
    </w:rPr>
  </w:style>
  <w:style w:type="character" w:styleId="Mrltotthiperhivatkozs">
    <w:name w:val="FollowedHyperlink"/>
    <w:basedOn w:val="Bekezdsalapbettpusa"/>
    <w:uiPriority w:val="99"/>
    <w:semiHidden/>
    <w:unhideWhenUsed/>
    <w:rsid w:val="00DB0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276154">
      <w:bodyDiv w:val="1"/>
      <w:marLeft w:val="0"/>
      <w:marRight w:val="0"/>
      <w:marTop w:val="0"/>
      <w:marBottom w:val="0"/>
      <w:divBdr>
        <w:top w:val="none" w:sz="0" w:space="0" w:color="auto"/>
        <w:left w:val="none" w:sz="0" w:space="0" w:color="auto"/>
        <w:bottom w:val="none" w:sz="0" w:space="0" w:color="auto"/>
        <w:right w:val="none" w:sz="0" w:space="0" w:color="auto"/>
      </w:divBdr>
    </w:div>
    <w:div w:id="18182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e.hu/sites/pte.hu/files/files/Adminisztracio/Szabalyzatok_utasitasok/Hat_Es_Egyeb_Sz/adatvedelmiszabalyzat20180525.pdf" TargetMode="External"/><Relationship Id="rId13"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hyperlink" Target="mailto:adatvedelem@tpf.hu" TargetMode="External"/><Relationship Id="rId12" Type="http://schemas.openxmlformats.org/officeDocument/2006/relationships/hyperlink" Target="mailto:erasmus@pte.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rasmus@pte.hu" TargetMode="External"/><Relationship Id="rId11" Type="http://schemas.openxmlformats.org/officeDocument/2006/relationships/hyperlink" Target="mailto:erasmus@pte.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te.hu/adatvedelem" TargetMode="External"/><Relationship Id="rId4" Type="http://schemas.openxmlformats.org/officeDocument/2006/relationships/settings" Target="settings.xml"/><Relationship Id="rId9" Type="http://schemas.openxmlformats.org/officeDocument/2006/relationships/hyperlink" Target="https://pte.hu/sites/pte.hu/files/files/Adminisztracio/Szabalyzatok_utasitasok/Hat_Es_Egyeb_Sz/informatikaiszabalyzat20170525.pdf" TargetMode="External"/><Relationship Id="rId14" Type="http://schemas.openxmlformats.org/officeDocument/2006/relationships/hyperlink" Target="https://www.naih.hu/general-information.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F9C6-FF8C-4421-B781-401EAAB1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8567</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Pécsi Tudományegyetem</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Róna Bence</dc:creator>
  <cp:keywords/>
  <dc:description/>
  <cp:lastModifiedBy>Buda Réka</cp:lastModifiedBy>
  <cp:revision>2</cp:revision>
  <dcterms:created xsi:type="dcterms:W3CDTF">2018-07-13T11:37:00Z</dcterms:created>
  <dcterms:modified xsi:type="dcterms:W3CDTF">2018-07-13T11:37:00Z</dcterms:modified>
</cp:coreProperties>
</file>